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317" w:rsidRPr="006D2CAC" w:rsidRDefault="006D7317">
      <w:pPr>
        <w:pStyle w:val="Nadpis3"/>
        <w:jc w:val="center"/>
        <w:rPr>
          <w:rFonts w:ascii="Arial" w:hAnsi="Arial"/>
          <w:sz w:val="32"/>
        </w:rPr>
      </w:pPr>
      <w:r w:rsidRPr="006D2CAC">
        <w:rPr>
          <w:rFonts w:ascii="Arial" w:hAnsi="Arial"/>
          <w:sz w:val="32"/>
        </w:rPr>
        <w:t>E1 - TECHNICKÁ ZPRÁVA</w:t>
      </w:r>
    </w:p>
    <w:p w:rsidR="006D7317" w:rsidRPr="006D2CAC" w:rsidRDefault="006D7317"/>
    <w:p w:rsidR="006D7317" w:rsidRPr="006D2CAC" w:rsidRDefault="006D7317">
      <w:pPr>
        <w:numPr>
          <w:ilvl w:val="0"/>
          <w:numId w:val="3"/>
        </w:numPr>
        <w:spacing w:before="120" w:line="240" w:lineRule="atLeast"/>
        <w:jc w:val="both"/>
        <w:rPr>
          <w:b/>
          <w:caps/>
          <w:sz w:val="20"/>
        </w:rPr>
      </w:pPr>
      <w:r w:rsidRPr="006D2CAC">
        <w:rPr>
          <w:b/>
          <w:caps/>
          <w:sz w:val="20"/>
        </w:rPr>
        <w:t>Rozsah projektovaného zařízení, POUŽITÉ PODKLADY</w:t>
      </w:r>
    </w:p>
    <w:p w:rsidR="0031539A" w:rsidRPr="006D2CAC" w:rsidRDefault="006D7317">
      <w:pPr>
        <w:pStyle w:val="Zkladntext"/>
        <w:rPr>
          <w:sz w:val="20"/>
        </w:rPr>
      </w:pPr>
      <w:r w:rsidRPr="006D2CAC">
        <w:rPr>
          <w:sz w:val="20"/>
        </w:rPr>
        <w:t xml:space="preserve">Předložený projekt řeší </w:t>
      </w:r>
      <w:r w:rsidR="0031539A" w:rsidRPr="006D2CAC">
        <w:rPr>
          <w:sz w:val="20"/>
        </w:rPr>
        <w:t>:</w:t>
      </w:r>
    </w:p>
    <w:p w:rsidR="0031539A" w:rsidRPr="006D2CAC" w:rsidRDefault="00936FEC" w:rsidP="0031539A">
      <w:pPr>
        <w:rPr>
          <w:b/>
          <w:sz w:val="20"/>
          <w:szCs w:val="20"/>
        </w:rPr>
      </w:pPr>
      <w:r w:rsidRPr="006D2CAC">
        <w:rPr>
          <w:b/>
          <w:sz w:val="20"/>
          <w:szCs w:val="20"/>
        </w:rPr>
        <w:t>Parkovací automaty v městě Třinec.</w:t>
      </w:r>
      <w:r w:rsidR="0031539A" w:rsidRPr="006D2CAC">
        <w:rPr>
          <w:b/>
          <w:sz w:val="20"/>
          <w:szCs w:val="20"/>
        </w:rPr>
        <w:t xml:space="preserve"> </w:t>
      </w:r>
    </w:p>
    <w:p w:rsidR="002278DE" w:rsidRPr="006D2CAC" w:rsidRDefault="00936FEC" w:rsidP="002278DE">
      <w:pPr>
        <w:rPr>
          <w:i/>
          <w:sz w:val="20"/>
          <w:szCs w:val="20"/>
        </w:rPr>
      </w:pPr>
      <w:r w:rsidRPr="006D2CAC">
        <w:rPr>
          <w:i/>
          <w:sz w:val="20"/>
          <w:szCs w:val="20"/>
        </w:rPr>
        <w:t xml:space="preserve"> ( Jedná se o umístění 12ks parkovacích automatů na území města</w:t>
      </w:r>
      <w:r w:rsidR="002278DE" w:rsidRPr="006D2CAC">
        <w:rPr>
          <w:i/>
          <w:sz w:val="20"/>
          <w:szCs w:val="20"/>
        </w:rPr>
        <w:t xml:space="preserve"> ) </w:t>
      </w:r>
    </w:p>
    <w:p w:rsidR="002278DE" w:rsidRPr="006D2CAC" w:rsidRDefault="002278DE" w:rsidP="0031539A">
      <w:pPr>
        <w:rPr>
          <w:b/>
          <w:sz w:val="20"/>
          <w:szCs w:val="20"/>
        </w:rPr>
      </w:pPr>
    </w:p>
    <w:p w:rsidR="006D7317" w:rsidRPr="006D2CAC" w:rsidRDefault="006D7317" w:rsidP="0031539A">
      <w:pPr>
        <w:pStyle w:val="Zkladntext"/>
        <w:rPr>
          <w:b/>
          <w:caps/>
          <w:sz w:val="20"/>
        </w:rPr>
      </w:pPr>
      <w:r w:rsidRPr="006D2CAC">
        <w:rPr>
          <w:b/>
          <w:caps/>
          <w:sz w:val="20"/>
        </w:rPr>
        <w:t>II. Technické řešení</w:t>
      </w:r>
    </w:p>
    <w:p w:rsidR="006D7317" w:rsidRPr="006D2CAC" w:rsidRDefault="006D7317">
      <w:pPr>
        <w:spacing w:before="120" w:line="240" w:lineRule="atLeas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>A. SILNOPROUD</w:t>
      </w:r>
    </w:p>
    <w:p w:rsidR="006D7317" w:rsidRPr="006D2CAC" w:rsidRDefault="006D7317">
      <w:pPr>
        <w:spacing w:before="120" w:line="240" w:lineRule="atLeas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>1. Zásobování el.energií</w:t>
      </w:r>
    </w:p>
    <w:p w:rsidR="001B240F" w:rsidRPr="006D2CAC" w:rsidRDefault="006D7317" w:rsidP="002A74FD">
      <w:pPr>
        <w:pStyle w:val="Zkladntext"/>
        <w:rPr>
          <w:sz w:val="20"/>
        </w:rPr>
      </w:pPr>
      <w:r w:rsidRPr="006D2CAC">
        <w:rPr>
          <w:sz w:val="20"/>
        </w:rPr>
        <w:t xml:space="preserve"> Zásobování řešeného </w:t>
      </w:r>
      <w:r w:rsidR="001949A6" w:rsidRPr="006D2CAC">
        <w:rPr>
          <w:sz w:val="20"/>
        </w:rPr>
        <w:t xml:space="preserve">zařízení </w:t>
      </w:r>
      <w:r w:rsidRPr="006D2CAC">
        <w:rPr>
          <w:sz w:val="20"/>
        </w:rPr>
        <w:t xml:space="preserve">el.energií </w:t>
      </w:r>
      <w:r w:rsidR="001B240F" w:rsidRPr="006D2CAC">
        <w:rPr>
          <w:sz w:val="20"/>
        </w:rPr>
        <w:t>bude zajištěno pomocí FVE panelu na samotném parkovacím automatu.</w:t>
      </w:r>
    </w:p>
    <w:p w:rsidR="006D7317" w:rsidRPr="006D2CAC" w:rsidRDefault="006D7317" w:rsidP="002A74FD">
      <w:pPr>
        <w:pStyle w:val="Zkladntex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>2. Základní elektrotechnické údaje a bilance</w:t>
      </w:r>
    </w:p>
    <w:p w:rsidR="006D7317" w:rsidRPr="006D2CAC" w:rsidRDefault="006D7317">
      <w:pPr>
        <w:spacing w:before="120" w:line="240" w:lineRule="atLeast"/>
        <w:rPr>
          <w:b/>
          <w:i/>
          <w:sz w:val="20"/>
        </w:rPr>
      </w:pPr>
      <w:r w:rsidRPr="006D2CAC">
        <w:rPr>
          <w:b/>
          <w:i/>
          <w:sz w:val="20"/>
        </w:rPr>
        <w:t>Napájecí rozvod,napěťová soustava</w:t>
      </w:r>
    </w:p>
    <w:p w:rsidR="001B240F" w:rsidRPr="006D2CAC" w:rsidRDefault="001B240F" w:rsidP="001B240F">
      <w:pPr>
        <w:pStyle w:val="Nadpis2"/>
        <w:ind w:firstLine="708"/>
        <w:jc w:val="left"/>
        <w:rPr>
          <w:rFonts w:ascii="Times New Roman" w:hAnsi="Times New Roman"/>
          <w:sz w:val="20"/>
        </w:rPr>
      </w:pPr>
      <w:r w:rsidRPr="006D2CAC">
        <w:rPr>
          <w:rFonts w:ascii="Times New Roman" w:hAnsi="Times New Roman"/>
          <w:sz w:val="20"/>
        </w:rPr>
        <w:t xml:space="preserve">Přívod NN není možný z technických důvodů. Napájení pomocí FVE panelu interního na PARKOVACÍM AUTOMATU. </w:t>
      </w:r>
    </w:p>
    <w:p w:rsidR="001B240F" w:rsidRPr="006D2CAC" w:rsidRDefault="001B240F" w:rsidP="001B240F">
      <w:pPr>
        <w:pStyle w:val="Nadpis2"/>
        <w:ind w:firstLine="708"/>
        <w:jc w:val="left"/>
        <w:rPr>
          <w:rFonts w:ascii="Times New Roman" w:hAnsi="Times New Roman"/>
          <w:sz w:val="20"/>
        </w:rPr>
      </w:pPr>
    </w:p>
    <w:p w:rsidR="006D7317" w:rsidRPr="006D2CAC" w:rsidRDefault="006D7317" w:rsidP="001B240F">
      <w:pPr>
        <w:pStyle w:val="Nadpis2"/>
        <w:ind w:firstLine="708"/>
        <w:jc w:val="left"/>
        <w:rPr>
          <w:sz w:val="20"/>
        </w:rPr>
      </w:pPr>
      <w:r w:rsidRPr="006D2CAC">
        <w:rPr>
          <w:sz w:val="20"/>
        </w:rPr>
        <w:t>Stupeň důležitosti dodávky el.energie</w:t>
      </w:r>
    </w:p>
    <w:p w:rsidR="006D7317" w:rsidRPr="006D2CAC" w:rsidRDefault="006D7317">
      <w:pPr>
        <w:spacing w:before="120" w:line="240" w:lineRule="atLeast"/>
        <w:rPr>
          <w:sz w:val="20"/>
        </w:rPr>
      </w:pPr>
      <w:r w:rsidRPr="006D2CAC">
        <w:rPr>
          <w:sz w:val="20"/>
        </w:rPr>
        <w:t xml:space="preserve"> Zajištění dodávky el. energie dle ČSN 341610 pro stavbu jako  celek je ve </w:t>
      </w:r>
      <w:r w:rsidR="00145B52" w:rsidRPr="006D2CAC">
        <w:rPr>
          <w:sz w:val="20"/>
        </w:rPr>
        <w:t>3</w:t>
      </w:r>
      <w:r w:rsidRPr="006D2CAC">
        <w:rPr>
          <w:sz w:val="20"/>
        </w:rPr>
        <w:t>.stupni.</w:t>
      </w:r>
    </w:p>
    <w:p w:rsidR="007072A9" w:rsidRPr="006D2CAC" w:rsidRDefault="007072A9">
      <w:pPr>
        <w:spacing w:before="120" w:line="240" w:lineRule="atLeast"/>
        <w:rPr>
          <w:i/>
          <w:sz w:val="20"/>
        </w:rPr>
      </w:pPr>
    </w:p>
    <w:p w:rsidR="006D7317" w:rsidRPr="006D2CAC" w:rsidRDefault="006D7317">
      <w:pPr>
        <w:spacing w:before="120" w:line="240" w:lineRule="atLeast"/>
        <w:rPr>
          <w:b/>
          <w:i/>
          <w:sz w:val="20"/>
        </w:rPr>
      </w:pPr>
      <w:r w:rsidRPr="006D2CAC">
        <w:rPr>
          <w:i/>
          <w:sz w:val="20"/>
        </w:rPr>
        <w:t xml:space="preserve"> E</w:t>
      </w:r>
      <w:r w:rsidRPr="006D2CAC">
        <w:rPr>
          <w:b/>
          <w:i/>
          <w:sz w:val="20"/>
        </w:rPr>
        <w:t xml:space="preserve">nergetická bilance řešené části </w:t>
      </w:r>
    </w:p>
    <w:p w:rsidR="006D7317" w:rsidRPr="006D2CAC" w:rsidRDefault="009A7EEA">
      <w:pPr>
        <w:pStyle w:val="Nadpis4"/>
        <w:rPr>
          <w:sz w:val="20"/>
        </w:rPr>
      </w:pPr>
      <w:r w:rsidRPr="006D2CAC">
        <w:rPr>
          <w:sz w:val="20"/>
        </w:rPr>
        <w:t xml:space="preserve">            </w:t>
      </w:r>
      <w:r w:rsidR="006D7317" w:rsidRPr="006D2CAC">
        <w:rPr>
          <w:sz w:val="20"/>
        </w:rPr>
        <w:t>Pi/kW/</w:t>
      </w:r>
      <w:r w:rsidR="006D7317" w:rsidRPr="006D2CAC">
        <w:rPr>
          <w:sz w:val="20"/>
        </w:rPr>
        <w:tab/>
      </w:r>
      <w:r w:rsidR="006D7317" w:rsidRPr="006D2CAC">
        <w:rPr>
          <w:sz w:val="20"/>
        </w:rPr>
        <w:tab/>
      </w:r>
      <w:r w:rsidR="006D7317" w:rsidRPr="006D2CAC">
        <w:rPr>
          <w:sz w:val="20"/>
        </w:rPr>
        <w:tab/>
      </w:r>
      <w:r w:rsidRPr="006D2CAC">
        <w:rPr>
          <w:sz w:val="20"/>
        </w:rPr>
        <w:t xml:space="preserve">     </w:t>
      </w:r>
      <w:r w:rsidR="006D7317" w:rsidRPr="006D2CAC">
        <w:rPr>
          <w:sz w:val="20"/>
        </w:rPr>
        <w:t>Soudobost</w:t>
      </w:r>
      <w:r w:rsidR="006D7317" w:rsidRPr="006D2CAC">
        <w:rPr>
          <w:sz w:val="20"/>
        </w:rPr>
        <w:tab/>
      </w:r>
      <w:r w:rsidR="006D7317" w:rsidRPr="006D2CAC">
        <w:rPr>
          <w:sz w:val="20"/>
        </w:rPr>
        <w:tab/>
      </w:r>
      <w:r w:rsidRPr="006D2CAC">
        <w:rPr>
          <w:sz w:val="20"/>
        </w:rPr>
        <w:t xml:space="preserve">          </w:t>
      </w:r>
      <w:r w:rsidR="006D7317" w:rsidRPr="006D2CAC">
        <w:rPr>
          <w:sz w:val="20"/>
        </w:rPr>
        <w:t>/Pp/</w:t>
      </w:r>
    </w:p>
    <w:p w:rsidR="006D7317" w:rsidRPr="006D2CAC" w:rsidRDefault="009A7EEA">
      <w:pPr>
        <w:pStyle w:val="Nadpis7"/>
        <w:rPr>
          <w:color w:val="000000"/>
          <w:sz w:val="20"/>
        </w:rPr>
      </w:pPr>
      <w:r w:rsidRPr="006D2CAC">
        <w:rPr>
          <w:color w:val="000000"/>
          <w:sz w:val="20"/>
        </w:rPr>
        <w:t xml:space="preserve">Objekty </w:t>
      </w:r>
      <w:r w:rsidR="00B9466F" w:rsidRPr="006D2CAC">
        <w:rPr>
          <w:color w:val="000000"/>
          <w:sz w:val="20"/>
        </w:rPr>
        <w:t xml:space="preserve"> </w:t>
      </w:r>
      <w:r w:rsidR="00863029" w:rsidRPr="006D2CAC">
        <w:rPr>
          <w:color w:val="000000"/>
          <w:sz w:val="20"/>
        </w:rPr>
        <w:tab/>
      </w:r>
      <w:r w:rsidR="00863029" w:rsidRPr="006D2CAC">
        <w:rPr>
          <w:color w:val="000000"/>
          <w:sz w:val="20"/>
        </w:rPr>
        <w:tab/>
      </w:r>
      <w:r w:rsidRPr="006D2CAC">
        <w:rPr>
          <w:color w:val="000000"/>
          <w:sz w:val="20"/>
        </w:rPr>
        <w:t xml:space="preserve">      </w:t>
      </w:r>
      <w:r w:rsidR="00145B52" w:rsidRPr="006D2CAC">
        <w:rPr>
          <w:color w:val="000000"/>
          <w:sz w:val="20"/>
        </w:rPr>
        <w:t>1</w:t>
      </w:r>
      <w:r w:rsidR="006D7317" w:rsidRPr="006D2CAC">
        <w:rPr>
          <w:color w:val="000000"/>
          <w:sz w:val="20"/>
        </w:rPr>
        <w:t>,</w:t>
      </w:r>
      <w:r w:rsidR="005D7BF9" w:rsidRPr="006D2CAC">
        <w:rPr>
          <w:color w:val="000000"/>
          <w:sz w:val="20"/>
        </w:rPr>
        <w:t>0</w:t>
      </w:r>
      <w:r w:rsidR="006D7317" w:rsidRPr="006D2CAC">
        <w:rPr>
          <w:color w:val="000000"/>
          <w:sz w:val="20"/>
        </w:rPr>
        <w:t xml:space="preserve">0 kW          </w:t>
      </w:r>
      <w:r w:rsidR="00863029" w:rsidRPr="006D2CAC">
        <w:rPr>
          <w:color w:val="000000"/>
          <w:sz w:val="20"/>
        </w:rPr>
        <w:t xml:space="preserve">           </w:t>
      </w:r>
      <w:r w:rsidR="00863029" w:rsidRPr="006D2CAC">
        <w:rPr>
          <w:color w:val="000000"/>
          <w:sz w:val="20"/>
        </w:rPr>
        <w:tab/>
      </w:r>
      <w:r w:rsidR="00B9466F" w:rsidRPr="006D2CAC">
        <w:rPr>
          <w:color w:val="000000"/>
          <w:sz w:val="20"/>
        </w:rPr>
        <w:t xml:space="preserve">           </w:t>
      </w:r>
      <w:r w:rsidR="00863029" w:rsidRPr="006D2CAC">
        <w:rPr>
          <w:color w:val="000000"/>
          <w:sz w:val="20"/>
        </w:rPr>
        <w:t xml:space="preserve">     </w:t>
      </w:r>
      <w:r w:rsidR="00B9466F" w:rsidRPr="006D2CAC">
        <w:rPr>
          <w:color w:val="000000"/>
          <w:sz w:val="20"/>
        </w:rPr>
        <w:t>1</w:t>
      </w:r>
      <w:r w:rsidR="00863029" w:rsidRPr="006D2CAC">
        <w:rPr>
          <w:color w:val="000000"/>
          <w:sz w:val="20"/>
        </w:rPr>
        <w:t>,</w:t>
      </w:r>
      <w:r w:rsidR="00B9466F" w:rsidRPr="006D2CAC">
        <w:rPr>
          <w:color w:val="000000"/>
          <w:sz w:val="20"/>
        </w:rPr>
        <w:t>0</w:t>
      </w:r>
      <w:r w:rsidR="008A6C2E" w:rsidRPr="006D2CAC">
        <w:rPr>
          <w:color w:val="000000"/>
          <w:sz w:val="20"/>
        </w:rPr>
        <w:t xml:space="preserve">        </w:t>
      </w:r>
      <w:r w:rsidR="008A6C2E" w:rsidRPr="006D2CAC">
        <w:rPr>
          <w:color w:val="000000"/>
          <w:sz w:val="20"/>
        </w:rPr>
        <w:tab/>
      </w:r>
      <w:r w:rsidR="008A6C2E" w:rsidRPr="006D2CAC">
        <w:rPr>
          <w:color w:val="000000"/>
          <w:sz w:val="20"/>
        </w:rPr>
        <w:tab/>
      </w:r>
      <w:r w:rsidR="00145B52" w:rsidRPr="006D2CAC">
        <w:rPr>
          <w:color w:val="000000"/>
          <w:sz w:val="20"/>
        </w:rPr>
        <w:t>1</w:t>
      </w:r>
      <w:r w:rsidR="006D7317" w:rsidRPr="006D2CAC">
        <w:rPr>
          <w:color w:val="000000"/>
          <w:sz w:val="20"/>
        </w:rPr>
        <w:t>,</w:t>
      </w:r>
      <w:r w:rsidR="005D7BF9" w:rsidRPr="006D2CAC">
        <w:rPr>
          <w:color w:val="000000"/>
          <w:sz w:val="20"/>
        </w:rPr>
        <w:t>0</w:t>
      </w:r>
      <w:r w:rsidR="006D7317" w:rsidRPr="006D2CAC">
        <w:rPr>
          <w:color w:val="000000"/>
          <w:sz w:val="20"/>
        </w:rPr>
        <w:t xml:space="preserve"> kW</w:t>
      </w:r>
    </w:p>
    <w:p w:rsidR="00863029" w:rsidRPr="006D2CAC" w:rsidRDefault="00863029" w:rsidP="00863029">
      <w:pPr>
        <w:spacing w:before="120" w:line="240" w:lineRule="atLeast"/>
        <w:rPr>
          <w:b/>
          <w:i/>
          <w:sz w:val="20"/>
        </w:rPr>
      </w:pPr>
      <w:r w:rsidRPr="006D2CAC">
        <w:rPr>
          <w:b/>
          <w:i/>
          <w:sz w:val="20"/>
        </w:rPr>
        <w:t>Roční spotřeba el. Energie.</w:t>
      </w:r>
    </w:p>
    <w:p w:rsidR="00863029" w:rsidRPr="006D2CAC" w:rsidRDefault="00863029" w:rsidP="00863029">
      <w:pPr>
        <w:pStyle w:val="Nadpis4"/>
        <w:jc w:val="left"/>
        <w:rPr>
          <w:sz w:val="20"/>
        </w:rPr>
      </w:pPr>
      <w:r w:rsidRPr="006D2CAC">
        <w:rPr>
          <w:sz w:val="20"/>
        </w:rPr>
        <w:t xml:space="preserve">                                            P/MW/</w:t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</w:p>
    <w:p w:rsidR="00863029" w:rsidRPr="006D2CAC" w:rsidRDefault="00B9466F" w:rsidP="00863029">
      <w:pPr>
        <w:pStyle w:val="Nadpis7"/>
        <w:rPr>
          <w:color w:val="000000"/>
          <w:sz w:val="20"/>
        </w:rPr>
      </w:pPr>
      <w:r w:rsidRPr="006D2CAC">
        <w:rPr>
          <w:color w:val="000000"/>
          <w:sz w:val="20"/>
        </w:rPr>
        <w:t xml:space="preserve">Objekty </w:t>
      </w:r>
      <w:r w:rsidR="00863029" w:rsidRPr="006D2CAC">
        <w:rPr>
          <w:color w:val="000000"/>
          <w:sz w:val="20"/>
        </w:rPr>
        <w:tab/>
      </w:r>
      <w:r w:rsidR="00863029" w:rsidRPr="006D2CAC">
        <w:rPr>
          <w:color w:val="000000"/>
          <w:sz w:val="20"/>
        </w:rPr>
        <w:tab/>
      </w:r>
      <w:r w:rsidR="00863029" w:rsidRPr="006D2CAC">
        <w:rPr>
          <w:color w:val="000000"/>
          <w:sz w:val="20"/>
        </w:rPr>
        <w:tab/>
      </w:r>
      <w:r w:rsidR="00145B52" w:rsidRPr="006D2CAC">
        <w:rPr>
          <w:color w:val="000000"/>
          <w:sz w:val="20"/>
        </w:rPr>
        <w:t>100</w:t>
      </w:r>
      <w:r w:rsidR="00863029" w:rsidRPr="006D2CAC">
        <w:rPr>
          <w:color w:val="000000"/>
          <w:sz w:val="20"/>
        </w:rPr>
        <w:t xml:space="preserve">,0 </w:t>
      </w:r>
      <w:r w:rsidRPr="006D2CAC">
        <w:rPr>
          <w:color w:val="000000"/>
          <w:sz w:val="20"/>
        </w:rPr>
        <w:t>k</w:t>
      </w:r>
      <w:r w:rsidR="00863029" w:rsidRPr="006D2CAC">
        <w:rPr>
          <w:color w:val="000000"/>
          <w:sz w:val="20"/>
        </w:rPr>
        <w:t>W</w:t>
      </w:r>
      <w:r w:rsidR="005D7BF9" w:rsidRPr="006D2CAC">
        <w:rPr>
          <w:color w:val="000000"/>
          <w:sz w:val="20"/>
        </w:rPr>
        <w:t>h</w:t>
      </w:r>
      <w:r w:rsidR="00863029" w:rsidRPr="006D2CAC">
        <w:rPr>
          <w:color w:val="000000"/>
          <w:sz w:val="20"/>
        </w:rPr>
        <w:t xml:space="preserve">                     </w:t>
      </w:r>
      <w:r w:rsidR="00863029" w:rsidRPr="006D2CAC">
        <w:rPr>
          <w:color w:val="000000"/>
          <w:sz w:val="20"/>
        </w:rPr>
        <w:tab/>
      </w:r>
    </w:p>
    <w:p w:rsidR="008A6C2E" w:rsidRPr="006D2CAC" w:rsidRDefault="008A6C2E" w:rsidP="008A6C2E">
      <w:pPr>
        <w:pStyle w:val="Zkladntext"/>
        <w:rPr>
          <w:b/>
          <w:i/>
          <w:sz w:val="20"/>
        </w:rPr>
      </w:pPr>
      <w:r w:rsidRPr="006D2CAC">
        <w:rPr>
          <w:b/>
          <w:i/>
          <w:sz w:val="20"/>
        </w:rPr>
        <w:t>Způsob měření spotřeby</w:t>
      </w:r>
    </w:p>
    <w:p w:rsidR="00630253" w:rsidRPr="006D2CAC" w:rsidRDefault="008D2775" w:rsidP="008A6C2E">
      <w:pPr>
        <w:pStyle w:val="Zkladntext"/>
        <w:rPr>
          <w:rFonts w:ascii="TimesNewRoman" w:eastAsia="TimesNewRoman" w:cs="TimesNewRoman"/>
          <w:sz w:val="19"/>
          <w:szCs w:val="19"/>
        </w:rPr>
      </w:pPr>
      <w:r w:rsidRPr="006D2CAC">
        <w:rPr>
          <w:sz w:val="20"/>
        </w:rPr>
        <w:t>Není požadováno – bez měření spotřeby el. energie</w:t>
      </w:r>
      <w:r w:rsidR="00630253" w:rsidRPr="006D2CAC">
        <w:rPr>
          <w:rFonts w:ascii="TimesNewRoman" w:eastAsia="TimesNewRoman" w:cs="TimesNewRoman"/>
          <w:sz w:val="19"/>
          <w:szCs w:val="19"/>
        </w:rPr>
        <w:t>.</w:t>
      </w:r>
    </w:p>
    <w:p w:rsidR="008A6C2E" w:rsidRPr="006D2CAC" w:rsidRDefault="008A6C2E" w:rsidP="008A6C2E">
      <w:pPr>
        <w:pStyle w:val="Zkladntext"/>
        <w:rPr>
          <w:b/>
          <w:i/>
          <w:sz w:val="20"/>
        </w:rPr>
      </w:pPr>
      <w:r w:rsidRPr="006D2CAC">
        <w:rPr>
          <w:b/>
          <w:i/>
          <w:sz w:val="20"/>
        </w:rPr>
        <w:t>Uzemnění, zemní odpor</w:t>
      </w:r>
    </w:p>
    <w:p w:rsidR="008A6C2E" w:rsidRPr="006D2CAC" w:rsidRDefault="008D2775" w:rsidP="008A6C2E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Není požadováno ( MN – malé napětí z panelu FVE )</w:t>
      </w:r>
    </w:p>
    <w:p w:rsidR="006D7317" w:rsidRPr="006D2CAC" w:rsidRDefault="006D7317">
      <w:pPr>
        <w:pStyle w:val="Zkladntext"/>
        <w:rPr>
          <w:b/>
          <w:i/>
          <w:sz w:val="20"/>
        </w:rPr>
      </w:pPr>
      <w:r w:rsidRPr="006D2CAC">
        <w:rPr>
          <w:b/>
          <w:i/>
          <w:sz w:val="20"/>
        </w:rPr>
        <w:t>Kompenzace účiníku</w:t>
      </w:r>
    </w:p>
    <w:p w:rsidR="00773FD4" w:rsidRPr="006D2CAC" w:rsidRDefault="008D2775">
      <w:pPr>
        <w:pStyle w:val="Zkladntext"/>
        <w:rPr>
          <w:color w:val="000000"/>
          <w:sz w:val="20"/>
        </w:rPr>
      </w:pPr>
      <w:r w:rsidRPr="006D2CAC">
        <w:rPr>
          <w:color w:val="000000"/>
          <w:sz w:val="20"/>
        </w:rPr>
        <w:t>Není řešeno</w:t>
      </w:r>
    </w:p>
    <w:p w:rsidR="008A6C2E" w:rsidRPr="006D2CAC" w:rsidRDefault="008A6C2E" w:rsidP="008A6C2E">
      <w:pPr>
        <w:spacing w:before="120" w:line="240" w:lineRule="atLeast"/>
        <w:rPr>
          <w:b/>
          <w:i/>
          <w:sz w:val="20"/>
        </w:rPr>
      </w:pPr>
      <w:r w:rsidRPr="006D2CAC">
        <w:rPr>
          <w:b/>
          <w:i/>
          <w:sz w:val="20"/>
        </w:rPr>
        <w:t xml:space="preserve">Ochrana proti zkratu a přetížení </w:t>
      </w:r>
    </w:p>
    <w:p w:rsidR="008D2775" w:rsidRPr="006D2CAC" w:rsidRDefault="008D2775" w:rsidP="008D2775">
      <w:pPr>
        <w:pStyle w:val="Zkladntext"/>
        <w:rPr>
          <w:color w:val="000000"/>
          <w:sz w:val="20"/>
        </w:rPr>
      </w:pPr>
      <w:r w:rsidRPr="006D2CAC">
        <w:rPr>
          <w:color w:val="000000"/>
          <w:sz w:val="20"/>
        </w:rPr>
        <w:t>Není řešeno – součást dodávky parkovacího automatu</w:t>
      </w:r>
    </w:p>
    <w:p w:rsidR="0009244C" w:rsidRPr="006D2CAC" w:rsidRDefault="0009244C" w:rsidP="008A6C2E">
      <w:pPr>
        <w:autoSpaceDE w:val="0"/>
        <w:autoSpaceDN w:val="0"/>
        <w:adjustRightInd w:val="0"/>
        <w:jc w:val="both"/>
        <w:rPr>
          <w:sz w:val="20"/>
        </w:rPr>
      </w:pPr>
    </w:p>
    <w:p w:rsidR="008A6C2E" w:rsidRPr="006D2CAC" w:rsidRDefault="008A6C2E" w:rsidP="008A6C2E">
      <w:pPr>
        <w:spacing w:before="120" w:line="240" w:lineRule="atLeast"/>
        <w:rPr>
          <w:b/>
          <w:i/>
          <w:sz w:val="20"/>
        </w:rPr>
      </w:pPr>
      <w:r w:rsidRPr="006D2CAC">
        <w:rPr>
          <w:b/>
          <w:i/>
          <w:sz w:val="20"/>
        </w:rPr>
        <w:t>Druh prostředí, vnější vlivy</w:t>
      </w:r>
    </w:p>
    <w:p w:rsidR="008A6C2E" w:rsidRPr="006D2CAC" w:rsidRDefault="00BA5C5C" w:rsidP="008A6C2E">
      <w:pPr>
        <w:autoSpaceDE w:val="0"/>
        <w:autoSpaceDN w:val="0"/>
        <w:adjustRightInd w:val="0"/>
        <w:rPr>
          <w:sz w:val="20"/>
        </w:rPr>
      </w:pPr>
      <w:r w:rsidRPr="006D2CAC">
        <w:rPr>
          <w:sz w:val="20"/>
        </w:rPr>
        <w:t>Venkovní</w:t>
      </w:r>
      <w:r w:rsidR="008A6C2E" w:rsidRPr="006D2CAC">
        <w:rPr>
          <w:sz w:val="20"/>
        </w:rPr>
        <w:t xml:space="preserve">, </w:t>
      </w:r>
      <w:r w:rsidRPr="006D2CAC">
        <w:rPr>
          <w:sz w:val="20"/>
        </w:rPr>
        <w:t>nechráněné</w:t>
      </w:r>
      <w:r w:rsidR="008A6C2E" w:rsidRPr="006D2CAC">
        <w:rPr>
          <w:sz w:val="20"/>
        </w:rPr>
        <w:t xml:space="preserve"> prostory :</w:t>
      </w:r>
    </w:p>
    <w:p w:rsidR="008A6C2E" w:rsidRPr="006D2CAC" w:rsidRDefault="008A6C2E" w:rsidP="008A6C2E">
      <w:pPr>
        <w:autoSpaceDE w:val="0"/>
        <w:autoSpaceDN w:val="0"/>
        <w:adjustRightInd w:val="0"/>
        <w:ind w:left="708"/>
        <w:rPr>
          <w:sz w:val="20"/>
        </w:rPr>
      </w:pPr>
      <w:r w:rsidRPr="006D2CAC">
        <w:rPr>
          <w:sz w:val="20"/>
        </w:rPr>
        <w:t>- AA7, AB8, AC1, AD3 (AD4), AE3, AF1, AG2, AH2, AK1, AL1, AM1, AN2, AP1, AQ1, AS2, BA1, BC2, BD1, BE1, CA1, CB1.</w:t>
      </w:r>
    </w:p>
    <w:p w:rsidR="008A6C2E" w:rsidRPr="006D2CAC" w:rsidRDefault="008A6C2E" w:rsidP="008A6C2E">
      <w:pPr>
        <w:spacing w:before="120" w:line="240" w:lineRule="atLeast"/>
        <w:rPr>
          <w:b/>
          <w:sz w:val="20"/>
        </w:rPr>
      </w:pPr>
      <w:r w:rsidRPr="006D2CAC">
        <w:rPr>
          <w:sz w:val="20"/>
        </w:rPr>
        <w:t xml:space="preserve">Jedna se o prostory dle působeni vnějšich vlivů </w:t>
      </w:r>
      <w:r w:rsidRPr="006D2CAC">
        <w:rPr>
          <w:b/>
          <w:sz w:val="20"/>
        </w:rPr>
        <w:t>zvláště nebezpečné.</w:t>
      </w:r>
    </w:p>
    <w:p w:rsidR="007072A9" w:rsidRPr="006D2CAC" w:rsidRDefault="007072A9">
      <w:pPr>
        <w:spacing w:before="120" w:line="240" w:lineRule="atLeast"/>
        <w:rPr>
          <w:b/>
          <w:i/>
          <w:sz w:val="20"/>
        </w:rPr>
      </w:pPr>
    </w:p>
    <w:p w:rsidR="006D7317" w:rsidRPr="006D2CAC" w:rsidRDefault="006D7317">
      <w:pPr>
        <w:spacing w:before="120" w:line="240" w:lineRule="atLeast"/>
        <w:rPr>
          <w:b/>
          <w:i/>
          <w:sz w:val="20"/>
        </w:rPr>
      </w:pPr>
      <w:r w:rsidRPr="006D2CAC">
        <w:rPr>
          <w:b/>
          <w:i/>
          <w:sz w:val="20"/>
        </w:rPr>
        <w:lastRenderedPageBreak/>
        <w:t>Náhradní zdroje,jejich účel a způsob zapojení</w:t>
      </w:r>
    </w:p>
    <w:p w:rsidR="00D3208A" w:rsidRPr="006D2CAC" w:rsidRDefault="00D3208A">
      <w:pPr>
        <w:pStyle w:val="Zkladntext3"/>
        <w:jc w:val="both"/>
        <w:rPr>
          <w:sz w:val="20"/>
        </w:rPr>
      </w:pPr>
      <w:r w:rsidRPr="006D2CAC">
        <w:rPr>
          <w:sz w:val="20"/>
        </w:rPr>
        <w:t>Viz vnitřní zapojení technologie.</w:t>
      </w:r>
    </w:p>
    <w:p w:rsidR="006D7317" w:rsidRPr="006D2CAC" w:rsidRDefault="006D7317">
      <w:pPr>
        <w:pStyle w:val="Zkladntext3"/>
        <w:jc w:val="both"/>
        <w:rPr>
          <w:i/>
          <w:sz w:val="20"/>
        </w:rPr>
      </w:pPr>
      <w:r w:rsidRPr="006D2CAC">
        <w:rPr>
          <w:i/>
          <w:sz w:val="20"/>
        </w:rPr>
        <w:t>Ochrana proti atmosferickému a provoznímu přepětí</w:t>
      </w:r>
    </w:p>
    <w:p w:rsidR="00D361D5" w:rsidRPr="006D2CAC" w:rsidRDefault="008D2775" w:rsidP="00D361D5">
      <w:pPr>
        <w:rPr>
          <w:sz w:val="20"/>
        </w:rPr>
      </w:pPr>
      <w:r w:rsidRPr="006D2CAC">
        <w:rPr>
          <w:sz w:val="20"/>
        </w:rPr>
        <w:t>Vzhledem k charakteru zařízení není požadováno.</w:t>
      </w:r>
    </w:p>
    <w:p w:rsidR="00F76B07" w:rsidRPr="006D2CAC" w:rsidRDefault="00F76B07">
      <w:pPr>
        <w:spacing w:before="120" w:line="240" w:lineRule="atLeast"/>
        <w:rPr>
          <w:b/>
          <w:sz w:val="20"/>
          <w:u w:val="single"/>
        </w:rPr>
      </w:pPr>
    </w:p>
    <w:p w:rsidR="00BE69B4" w:rsidRPr="006D2CAC" w:rsidRDefault="006D7317">
      <w:pPr>
        <w:spacing w:before="120" w:line="240" w:lineRule="atLeas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 xml:space="preserve">3. </w:t>
      </w:r>
      <w:r w:rsidR="00BE69B4" w:rsidRPr="006D2CAC">
        <w:rPr>
          <w:b/>
          <w:sz w:val="20"/>
          <w:u w:val="single"/>
        </w:rPr>
        <w:t>Místa stávající a nové instalace</w:t>
      </w:r>
      <w:r w:rsidRPr="006D2CAC">
        <w:rPr>
          <w:b/>
          <w:sz w:val="20"/>
          <w:u w:val="single"/>
        </w:rPr>
        <w:t xml:space="preserve">      </w:t>
      </w:r>
    </w:p>
    <w:p w:rsidR="00F31448" w:rsidRPr="006D2CAC" w:rsidRDefault="00D83CA5" w:rsidP="00D83CA5">
      <w:pPr>
        <w:spacing w:before="120" w:line="240" w:lineRule="atLeast"/>
        <w:rPr>
          <w:b/>
          <w:i/>
          <w:sz w:val="20"/>
        </w:rPr>
      </w:pPr>
      <w:r w:rsidRPr="006D2CAC">
        <w:rPr>
          <w:b/>
          <w:i/>
          <w:sz w:val="20"/>
        </w:rPr>
        <w:t>Jedná se o tyto body - p</w:t>
      </w:r>
      <w:r w:rsidR="00F31448" w:rsidRPr="006D2CAC">
        <w:rPr>
          <w:b/>
          <w:i/>
          <w:sz w:val="20"/>
        </w:rPr>
        <w:t>opis bodů :</w:t>
      </w:r>
    </w:p>
    <w:p w:rsidR="008D2775" w:rsidRPr="006D2CAC" w:rsidRDefault="008D2775" w:rsidP="008D2775">
      <w:r w:rsidRPr="006D2CAC">
        <w:t>P01 - Náměstí  MÍRU</w:t>
      </w:r>
    </w:p>
    <w:p w:rsidR="008D2775" w:rsidRPr="006D2CAC" w:rsidRDefault="008D2775" w:rsidP="008D2775">
      <w:r w:rsidRPr="006D2CAC">
        <w:t>P02 - Náměstí  MÍRU</w:t>
      </w:r>
    </w:p>
    <w:p w:rsidR="008D2775" w:rsidRPr="006D2CAC" w:rsidRDefault="008D2775" w:rsidP="008D2775">
      <w:r w:rsidRPr="006D2CAC">
        <w:t>P03 - Dělnický dům</w:t>
      </w:r>
    </w:p>
    <w:p w:rsidR="008D2775" w:rsidRPr="006D2CAC" w:rsidRDefault="00CC48EE" w:rsidP="008D2775">
      <w:r>
        <w:t>P04 - RK Sting</w:t>
      </w:r>
      <w:r w:rsidR="008D2775" w:rsidRPr="006D2CAC">
        <w:t>.</w:t>
      </w:r>
    </w:p>
    <w:p w:rsidR="008D2775" w:rsidRPr="006D2CAC" w:rsidRDefault="008D2775" w:rsidP="008D2775">
      <w:r w:rsidRPr="006D2CAC">
        <w:t xml:space="preserve">P05 - Náměstí TGM </w:t>
      </w:r>
    </w:p>
    <w:p w:rsidR="008D2775" w:rsidRPr="006D2CAC" w:rsidRDefault="008D2775" w:rsidP="008D2775">
      <w:r w:rsidRPr="006D2CAC">
        <w:t xml:space="preserve">P06 - Náměstí TGM ul. Komenského </w:t>
      </w:r>
    </w:p>
    <w:p w:rsidR="008D2775" w:rsidRPr="006D2CAC" w:rsidRDefault="008D2775" w:rsidP="008D2775">
      <w:r w:rsidRPr="006D2CAC">
        <w:t>P07 - Náměstí TGM ul. Palackého</w:t>
      </w:r>
    </w:p>
    <w:p w:rsidR="008D2775" w:rsidRPr="006D2CAC" w:rsidRDefault="008D2775" w:rsidP="008D2775">
      <w:r w:rsidRPr="006D2CAC">
        <w:t>P08 - Náměstí SVOBODY - STEELHOUSS</w:t>
      </w:r>
    </w:p>
    <w:p w:rsidR="008D2775" w:rsidRPr="006D2CAC" w:rsidRDefault="008D2775" w:rsidP="008D2775">
      <w:r w:rsidRPr="006D2CAC">
        <w:t>P09 - Náměstí SVOBODY - FINANČNÍ ÚŘAD</w:t>
      </w:r>
    </w:p>
    <w:p w:rsidR="008D2775" w:rsidRPr="006D2CAC" w:rsidRDefault="008D2775" w:rsidP="008D2775">
      <w:r w:rsidRPr="006D2CAC">
        <w:t>P10 - KOMERČNÍ BANKA</w:t>
      </w:r>
    </w:p>
    <w:p w:rsidR="008D2775" w:rsidRPr="006D2CAC" w:rsidRDefault="008D2775" w:rsidP="008D2775">
      <w:r w:rsidRPr="006D2CAC">
        <w:t>P11 - RADEGASTOVNA</w:t>
      </w:r>
    </w:p>
    <w:p w:rsidR="008D2775" w:rsidRPr="006D2CAC" w:rsidRDefault="008D2775" w:rsidP="008D2775">
      <w:r w:rsidRPr="006D2CAC">
        <w:t>P12 - PRIOR</w:t>
      </w:r>
      <w:bookmarkStart w:id="0" w:name="_GoBack"/>
      <w:bookmarkEnd w:id="0"/>
    </w:p>
    <w:p w:rsidR="008D2775" w:rsidRPr="006D2CAC" w:rsidRDefault="008D2775" w:rsidP="00F31448">
      <w:pPr>
        <w:rPr>
          <w:b/>
          <w:sz w:val="28"/>
          <w:szCs w:val="28"/>
          <w:u w:val="single"/>
        </w:rPr>
      </w:pPr>
    </w:p>
    <w:p w:rsidR="008D2775" w:rsidRPr="006D2CAC" w:rsidRDefault="008D2775" w:rsidP="008D2775">
      <w:pPr>
        <w:rPr>
          <w:sz w:val="22"/>
          <w:szCs w:val="22"/>
        </w:rPr>
      </w:pPr>
      <w:r w:rsidRPr="006D2CAC">
        <w:t xml:space="preserve">Č.1. – Třinec parc.č. 2235/1, </w:t>
      </w:r>
    </w:p>
    <w:p w:rsidR="008D2775" w:rsidRPr="006D2CAC" w:rsidRDefault="008D2775" w:rsidP="008D2775">
      <w:r w:rsidRPr="006D2CAC">
        <w:t xml:space="preserve">Č.2. – Třinec parc.č. 1244/1, </w:t>
      </w:r>
    </w:p>
    <w:p w:rsidR="008D2775" w:rsidRPr="006D2CAC" w:rsidRDefault="008D2775" w:rsidP="008D2775">
      <w:r w:rsidRPr="006D2CAC">
        <w:t xml:space="preserve">Č.3. – Třinec parc.č. 2207/4, </w:t>
      </w:r>
    </w:p>
    <w:p w:rsidR="008D2775" w:rsidRPr="006D2CAC" w:rsidRDefault="008D2775" w:rsidP="008D2775">
      <w:r w:rsidRPr="006D2CAC">
        <w:t xml:space="preserve">Č.4. – Třinec parc.č. 777/5, </w:t>
      </w:r>
    </w:p>
    <w:p w:rsidR="008D2775" w:rsidRPr="006D2CAC" w:rsidRDefault="008D2775" w:rsidP="008D2775">
      <w:r w:rsidRPr="006D2CAC">
        <w:t xml:space="preserve">Č.5. – Třinec Lyžbice parc.č. 2093, </w:t>
      </w:r>
    </w:p>
    <w:p w:rsidR="008D2775" w:rsidRPr="006D2CAC" w:rsidRDefault="008D2775" w:rsidP="008D2775">
      <w:r w:rsidRPr="006D2CAC">
        <w:t xml:space="preserve">Č.6. – Třinec Lyžbice parc.č. 757/2, </w:t>
      </w:r>
    </w:p>
    <w:p w:rsidR="008D2775" w:rsidRPr="006D2CAC" w:rsidRDefault="008D2775" w:rsidP="008D2775">
      <w:r w:rsidRPr="006D2CAC">
        <w:t xml:space="preserve">Č.7. – Třinec Lyžbice parc.č. 715/1, </w:t>
      </w:r>
    </w:p>
    <w:p w:rsidR="008D2775" w:rsidRPr="006D2CAC" w:rsidRDefault="008D2775" w:rsidP="008D2775">
      <w:r w:rsidRPr="006D2CAC">
        <w:t xml:space="preserve">Č.8. – Třinec Lyžbice parc.č. 2544/3, </w:t>
      </w:r>
    </w:p>
    <w:p w:rsidR="008D2775" w:rsidRPr="006D2CAC" w:rsidRDefault="008D2775" w:rsidP="008D2775">
      <w:r w:rsidRPr="006D2CAC">
        <w:t xml:space="preserve">Č.9. – Třinec Lyžbice parc.č. 2520, </w:t>
      </w:r>
    </w:p>
    <w:p w:rsidR="008D2775" w:rsidRPr="006D2CAC" w:rsidRDefault="008D2775" w:rsidP="008D2775">
      <w:r w:rsidRPr="006D2CAC">
        <w:t xml:space="preserve">Č.10. – Třinec Lyžbice parc.č. 2544/2, </w:t>
      </w:r>
    </w:p>
    <w:p w:rsidR="00D83CA5" w:rsidRPr="006D2CAC" w:rsidRDefault="008D2775" w:rsidP="008D2775">
      <w:r w:rsidRPr="006D2CAC">
        <w:t xml:space="preserve">Č.11. – Třinec Lyžbice parc.č. 2519, </w:t>
      </w:r>
    </w:p>
    <w:p w:rsidR="008D2775" w:rsidRPr="006D2CAC" w:rsidRDefault="008D2775" w:rsidP="008D2775">
      <w:r w:rsidRPr="006D2CAC">
        <w:t xml:space="preserve">Č.12. – Třinec Lyžbice parc.č. 2507/1, </w:t>
      </w:r>
    </w:p>
    <w:p w:rsidR="009B3FFD" w:rsidRPr="006D2CAC" w:rsidRDefault="009B3FFD" w:rsidP="004742C3">
      <w:pPr>
        <w:widowControl w:val="0"/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6D7317" w:rsidRPr="006D2CAC" w:rsidRDefault="002D387A">
      <w:pPr>
        <w:spacing w:before="120" w:line="240" w:lineRule="atLeas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>4</w:t>
      </w:r>
      <w:r w:rsidR="006D7317" w:rsidRPr="006D2CAC">
        <w:rPr>
          <w:b/>
          <w:sz w:val="20"/>
          <w:u w:val="single"/>
        </w:rPr>
        <w:t xml:space="preserve">. </w:t>
      </w:r>
      <w:r w:rsidR="00314ECD" w:rsidRPr="006D2CAC">
        <w:rPr>
          <w:b/>
          <w:sz w:val="20"/>
          <w:u w:val="single"/>
        </w:rPr>
        <w:t>T</w:t>
      </w:r>
      <w:r w:rsidR="006D7317" w:rsidRPr="006D2CAC">
        <w:rPr>
          <w:b/>
          <w:sz w:val="20"/>
          <w:u w:val="single"/>
        </w:rPr>
        <w:t xml:space="preserve">echnologická </w:t>
      </w:r>
      <w:r w:rsidR="002D6E26" w:rsidRPr="006D2CAC">
        <w:rPr>
          <w:b/>
          <w:sz w:val="20"/>
          <w:u w:val="single"/>
        </w:rPr>
        <w:t>specifikace zařízení</w:t>
      </w:r>
    </w:p>
    <w:p w:rsidR="00FD4E21" w:rsidRPr="006D2CAC" w:rsidRDefault="00FD4E21" w:rsidP="00DC4388">
      <w:pPr>
        <w:autoSpaceDE w:val="0"/>
        <w:autoSpaceDN w:val="0"/>
        <w:adjustRightInd w:val="0"/>
        <w:jc w:val="both"/>
        <w:rPr>
          <w:sz w:val="20"/>
        </w:rPr>
      </w:pPr>
    </w:p>
    <w:p w:rsidR="00283DD3" w:rsidRPr="006D2CAC" w:rsidRDefault="00283DD3" w:rsidP="00DC4388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Viz . příloha – SPECIFIKACE ZAŘÍZENÍ</w:t>
      </w:r>
    </w:p>
    <w:p w:rsidR="00B21FAD" w:rsidRPr="006D2CAC" w:rsidRDefault="00B21FAD" w:rsidP="00214A95">
      <w:pPr>
        <w:autoSpaceDE w:val="0"/>
        <w:autoSpaceDN w:val="0"/>
        <w:adjustRightInd w:val="0"/>
        <w:rPr>
          <w:sz w:val="20"/>
        </w:rPr>
      </w:pPr>
    </w:p>
    <w:p w:rsidR="004D1FC5" w:rsidRPr="006D2CAC" w:rsidRDefault="006D2CAC" w:rsidP="004D1FC5">
      <w:pPr>
        <w:autoSpaceDE w:val="0"/>
        <w:autoSpaceDN w:val="0"/>
        <w:adjustRightInd w:val="0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>5</w:t>
      </w:r>
      <w:r w:rsidR="004D1FC5" w:rsidRPr="006D2CAC">
        <w:rPr>
          <w:b/>
          <w:sz w:val="20"/>
          <w:u w:val="single"/>
        </w:rPr>
        <w:t>. OCHRANA PŘED BLESKEM A PŘEPĚTÍM</w:t>
      </w:r>
    </w:p>
    <w:p w:rsidR="00C841EC" w:rsidRPr="006D2CAC" w:rsidRDefault="00C841EC" w:rsidP="004D1FC5">
      <w:pPr>
        <w:autoSpaceDE w:val="0"/>
        <w:autoSpaceDN w:val="0"/>
        <w:adjustRightInd w:val="0"/>
        <w:rPr>
          <w:b/>
          <w:sz w:val="20"/>
          <w:u w:val="single"/>
        </w:rPr>
      </w:pPr>
    </w:p>
    <w:p w:rsidR="00124DD5" w:rsidRPr="006D2CAC" w:rsidRDefault="002D6E26" w:rsidP="0068140F">
      <w:pPr>
        <w:autoSpaceDE w:val="0"/>
        <w:autoSpaceDN w:val="0"/>
        <w:adjustRightInd w:val="0"/>
        <w:rPr>
          <w:sz w:val="20"/>
        </w:rPr>
      </w:pPr>
      <w:r w:rsidRPr="006D2CAC">
        <w:rPr>
          <w:sz w:val="20"/>
        </w:rPr>
        <w:t>Vzhledem k charakteru zařízení není požadováno</w:t>
      </w:r>
    </w:p>
    <w:p w:rsidR="001F116B" w:rsidRPr="006D2CAC" w:rsidRDefault="006D2CAC" w:rsidP="001F116B">
      <w:pPr>
        <w:spacing w:before="120" w:line="240" w:lineRule="atLeas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>6</w:t>
      </w:r>
      <w:r w:rsidR="001F116B" w:rsidRPr="006D2CAC">
        <w:rPr>
          <w:b/>
          <w:sz w:val="20"/>
          <w:u w:val="single"/>
        </w:rPr>
        <w:t>. Stavební výpomoc</w:t>
      </w:r>
    </w:p>
    <w:p w:rsidR="001F116B" w:rsidRPr="006D2CAC" w:rsidRDefault="00890A8E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Stavební</w:t>
      </w:r>
      <w:r w:rsidR="001F116B" w:rsidRPr="006D2CAC">
        <w:rPr>
          <w:sz w:val="20"/>
        </w:rPr>
        <w:t xml:space="preserve"> </w:t>
      </w:r>
      <w:r w:rsidRPr="006D2CAC">
        <w:rPr>
          <w:sz w:val="20"/>
        </w:rPr>
        <w:t>výpomoc</w:t>
      </w:r>
      <w:r w:rsidR="001F116B" w:rsidRPr="006D2CAC">
        <w:rPr>
          <w:sz w:val="20"/>
        </w:rPr>
        <w:t xml:space="preserve"> bude provedena v rozsahu :</w:t>
      </w:r>
    </w:p>
    <w:p w:rsidR="002D6E26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- </w:t>
      </w:r>
      <w:r w:rsidR="002D6E26" w:rsidRPr="006D2CAC">
        <w:rPr>
          <w:sz w:val="20"/>
        </w:rPr>
        <w:t>výkopové práce pro základ , provedení betonového základu , montáž automatu.</w:t>
      </w:r>
    </w:p>
    <w:p w:rsidR="001F116B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</w:p>
    <w:p w:rsidR="006D2CAC" w:rsidRPr="006D2CAC" w:rsidRDefault="006D2CAC" w:rsidP="001F116B">
      <w:pPr>
        <w:autoSpaceDE w:val="0"/>
        <w:autoSpaceDN w:val="0"/>
        <w:adjustRightInd w:val="0"/>
        <w:jc w:val="both"/>
        <w:rPr>
          <w:sz w:val="20"/>
        </w:rPr>
      </w:pPr>
    </w:p>
    <w:p w:rsidR="001F116B" w:rsidRPr="006D2CAC" w:rsidRDefault="006D2CAC" w:rsidP="001F116B">
      <w:pPr>
        <w:spacing w:before="120" w:line="240" w:lineRule="atLeas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lastRenderedPageBreak/>
        <w:t>7</w:t>
      </w:r>
      <w:r w:rsidR="001F116B" w:rsidRPr="006D2CAC">
        <w:rPr>
          <w:b/>
          <w:sz w:val="20"/>
          <w:u w:val="single"/>
        </w:rPr>
        <w:t>. Nakládání s odpady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Při </w:t>
      </w:r>
      <w:r w:rsidR="00890A8E" w:rsidRPr="006D2CAC">
        <w:rPr>
          <w:sz w:val="20"/>
        </w:rPr>
        <w:t>prováděni</w:t>
      </w:r>
      <w:r w:rsidRPr="006D2CAC">
        <w:rPr>
          <w:sz w:val="20"/>
        </w:rPr>
        <w:t xml:space="preserve"> stavebně </w:t>
      </w:r>
      <w:r w:rsidR="00890A8E" w:rsidRPr="006D2CAC">
        <w:rPr>
          <w:sz w:val="20"/>
        </w:rPr>
        <w:t>montážní</w:t>
      </w:r>
      <w:r w:rsidRPr="006D2CAC">
        <w:rPr>
          <w:sz w:val="20"/>
        </w:rPr>
        <w:t xml:space="preserve"> činnosti </w:t>
      </w:r>
      <w:r w:rsidR="00890A8E" w:rsidRPr="006D2CAC">
        <w:rPr>
          <w:sz w:val="20"/>
        </w:rPr>
        <w:t>dochází</w:t>
      </w:r>
      <w:r w:rsidRPr="006D2CAC">
        <w:rPr>
          <w:sz w:val="20"/>
        </w:rPr>
        <w:t xml:space="preserve"> k produkci odpad. Kategorie odpadů, jejichž vznik se při stavbě</w:t>
      </w:r>
    </w:p>
    <w:p w:rsidR="001F116B" w:rsidRPr="006D2CAC" w:rsidRDefault="00890A8E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předpokládá</w:t>
      </w:r>
      <w:r w:rsidR="001F116B" w:rsidRPr="006D2CAC">
        <w:rPr>
          <w:sz w:val="20"/>
        </w:rPr>
        <w:t xml:space="preserve"> (dle </w:t>
      </w:r>
      <w:r w:rsidRPr="006D2CAC">
        <w:rPr>
          <w:sz w:val="20"/>
        </w:rPr>
        <w:t>prováděcí</w:t>
      </w:r>
      <w:r w:rsidR="001F116B" w:rsidRPr="006D2CAC">
        <w:rPr>
          <w:sz w:val="20"/>
        </w:rPr>
        <w:t xml:space="preserve"> vyhl. č. 381/2001 Sb. k </w:t>
      </w:r>
      <w:r w:rsidRPr="006D2CAC">
        <w:rPr>
          <w:sz w:val="20"/>
        </w:rPr>
        <w:t>zákonu</w:t>
      </w:r>
      <w:r w:rsidR="001F116B" w:rsidRPr="006D2CAC">
        <w:rPr>
          <w:sz w:val="20"/>
        </w:rPr>
        <w:t xml:space="preserve"> č. 185/2001 Sb.) :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</w:p>
    <w:p w:rsidR="000A3EC0" w:rsidRPr="006D2CAC" w:rsidRDefault="000A3EC0" w:rsidP="008C0100">
      <w:pPr>
        <w:autoSpaceDE w:val="0"/>
        <w:autoSpaceDN w:val="0"/>
        <w:adjustRightInd w:val="0"/>
        <w:jc w:val="both"/>
        <w:rPr>
          <w:sz w:val="20"/>
        </w:rPr>
      </w:pP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Číslo odpadu                              Název odpadu                                                    Kategorie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150106                                       </w:t>
      </w:r>
      <w:r w:rsidR="00890A8E" w:rsidRPr="006D2CAC">
        <w:rPr>
          <w:sz w:val="20"/>
        </w:rPr>
        <w:t>Směsné</w:t>
      </w:r>
      <w:r w:rsidRPr="006D2CAC">
        <w:rPr>
          <w:sz w:val="20"/>
        </w:rPr>
        <w:t xml:space="preserve"> obaly                                                      O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170401                                       Měď                                                                    O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170402                                       </w:t>
      </w:r>
      <w:r w:rsidR="00890A8E" w:rsidRPr="006D2CAC">
        <w:rPr>
          <w:sz w:val="20"/>
        </w:rPr>
        <w:t>Hliník</w:t>
      </w:r>
      <w:r w:rsidRPr="006D2CAC">
        <w:rPr>
          <w:sz w:val="20"/>
        </w:rPr>
        <w:t xml:space="preserve">                                                                  O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170405                                       Železo, ocel                                                         O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170411                                       Kabely                                                                 O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170904                                       </w:t>
      </w:r>
      <w:r w:rsidR="00890A8E" w:rsidRPr="006D2CAC">
        <w:rPr>
          <w:sz w:val="20"/>
        </w:rPr>
        <w:t>Směsné</w:t>
      </w:r>
      <w:r w:rsidRPr="006D2CAC">
        <w:rPr>
          <w:sz w:val="20"/>
        </w:rPr>
        <w:t xml:space="preserve"> </w:t>
      </w:r>
      <w:r w:rsidR="00890A8E" w:rsidRPr="006D2CAC">
        <w:rPr>
          <w:sz w:val="20"/>
        </w:rPr>
        <w:t>Stavební</w:t>
      </w:r>
      <w:r w:rsidRPr="006D2CAC">
        <w:rPr>
          <w:sz w:val="20"/>
        </w:rPr>
        <w:t xml:space="preserve"> a </w:t>
      </w:r>
      <w:r w:rsidR="00890A8E" w:rsidRPr="006D2CAC">
        <w:rPr>
          <w:sz w:val="20"/>
        </w:rPr>
        <w:t>demoliční</w:t>
      </w:r>
      <w:r w:rsidRPr="006D2CAC">
        <w:rPr>
          <w:sz w:val="20"/>
        </w:rPr>
        <w:t xml:space="preserve"> odpady bez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                                               nebezp.latek                                                         O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200139                                       Plasty                                                                   O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Zhotovitel stavby zajisti manipulaci s odpadem dle </w:t>
      </w:r>
      <w:r w:rsidR="00124DD5" w:rsidRPr="006D2CAC">
        <w:rPr>
          <w:sz w:val="20"/>
        </w:rPr>
        <w:t>platných</w:t>
      </w:r>
      <w:r w:rsidRPr="006D2CAC">
        <w:rPr>
          <w:sz w:val="20"/>
        </w:rPr>
        <w:t xml:space="preserve"> předpisů. K </w:t>
      </w:r>
      <w:r w:rsidR="00124DD5" w:rsidRPr="006D2CAC">
        <w:rPr>
          <w:sz w:val="20"/>
        </w:rPr>
        <w:t>přejímacímu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řízeni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doloží</w:t>
      </w:r>
      <w:r w:rsidRPr="006D2CAC">
        <w:rPr>
          <w:sz w:val="20"/>
        </w:rPr>
        <w:t xml:space="preserve"> doklady o  </w:t>
      </w:r>
      <w:r w:rsidR="00124DD5" w:rsidRPr="006D2CAC">
        <w:rPr>
          <w:sz w:val="20"/>
        </w:rPr>
        <w:t>z</w:t>
      </w:r>
      <w:r w:rsidRPr="006D2CAC">
        <w:rPr>
          <w:sz w:val="20"/>
        </w:rPr>
        <w:t xml:space="preserve">působu likvidace odpadů. Při </w:t>
      </w:r>
      <w:r w:rsidR="00124DD5" w:rsidRPr="006D2CAC">
        <w:rPr>
          <w:sz w:val="20"/>
        </w:rPr>
        <w:t>prováděni</w:t>
      </w:r>
      <w:r w:rsidRPr="006D2CAC">
        <w:rPr>
          <w:sz w:val="20"/>
        </w:rPr>
        <w:t xml:space="preserve"> stavby a </w:t>
      </w:r>
      <w:r w:rsidR="00124DD5" w:rsidRPr="006D2CAC">
        <w:rPr>
          <w:sz w:val="20"/>
        </w:rPr>
        <w:t>nakládaní</w:t>
      </w:r>
      <w:r w:rsidRPr="006D2CAC">
        <w:rPr>
          <w:sz w:val="20"/>
        </w:rPr>
        <w:t xml:space="preserve"> s odpady se zhotovitel </w:t>
      </w:r>
      <w:r w:rsidR="00124DD5" w:rsidRPr="006D2CAC">
        <w:rPr>
          <w:sz w:val="20"/>
        </w:rPr>
        <w:t>musí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řídit</w:t>
      </w:r>
      <w:r w:rsidRPr="006D2CAC">
        <w:rPr>
          <w:sz w:val="20"/>
        </w:rPr>
        <w:t xml:space="preserve"> :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Zákon</w:t>
      </w:r>
      <w:r w:rsidRPr="006D2CAC">
        <w:rPr>
          <w:sz w:val="20"/>
        </w:rPr>
        <w:t xml:space="preserve"> č. 185/2001 Sb. ze dne 15. května 2001, o odpadech ve zněni </w:t>
      </w:r>
      <w:r w:rsidR="00124DD5" w:rsidRPr="006D2CAC">
        <w:rPr>
          <w:sz w:val="20"/>
        </w:rPr>
        <w:t>pozdějších</w:t>
      </w:r>
      <w:r w:rsidRPr="006D2CAC">
        <w:rPr>
          <w:sz w:val="20"/>
        </w:rPr>
        <w:t xml:space="preserve"> předpisů;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Zákon</w:t>
      </w:r>
      <w:r w:rsidRPr="006D2CAC">
        <w:rPr>
          <w:sz w:val="20"/>
        </w:rPr>
        <w:t xml:space="preserve"> č. 477/2001 Sb. ze dne 4. prosince 2001, o obalech v </w:t>
      </w:r>
      <w:r w:rsidR="00124DD5" w:rsidRPr="006D2CAC">
        <w:rPr>
          <w:sz w:val="20"/>
        </w:rPr>
        <w:t>platném</w:t>
      </w:r>
      <w:r w:rsidRPr="006D2CAC">
        <w:rPr>
          <w:sz w:val="20"/>
        </w:rPr>
        <w:t xml:space="preserve"> zněni;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Vyhláška</w:t>
      </w:r>
      <w:r w:rsidRPr="006D2CAC">
        <w:rPr>
          <w:sz w:val="20"/>
        </w:rPr>
        <w:t xml:space="preserve"> MŽP č. 381/2001 Sb. ze dne 17. </w:t>
      </w:r>
      <w:r w:rsidR="00124DD5" w:rsidRPr="006D2CAC">
        <w:rPr>
          <w:sz w:val="20"/>
        </w:rPr>
        <w:t>října</w:t>
      </w:r>
      <w:r w:rsidRPr="006D2CAC">
        <w:rPr>
          <w:sz w:val="20"/>
        </w:rPr>
        <w:t xml:space="preserve"> 2001, kterou se </w:t>
      </w:r>
      <w:r w:rsidR="00124DD5" w:rsidRPr="006D2CAC">
        <w:rPr>
          <w:sz w:val="20"/>
        </w:rPr>
        <w:t>vydává</w:t>
      </w:r>
      <w:r w:rsidRPr="006D2CAC">
        <w:rPr>
          <w:sz w:val="20"/>
        </w:rPr>
        <w:t xml:space="preserve"> Katalog odpadů a </w:t>
      </w:r>
      <w:r w:rsidR="00124DD5" w:rsidRPr="006D2CAC">
        <w:rPr>
          <w:sz w:val="20"/>
        </w:rPr>
        <w:t>stanoví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další</w:t>
      </w:r>
      <w:r w:rsidRPr="006D2CAC">
        <w:rPr>
          <w:sz w:val="20"/>
        </w:rPr>
        <w:t xml:space="preserve"> seznamy odpadů (Katalog odpadů) ve zněni </w:t>
      </w:r>
      <w:r w:rsidR="00124DD5" w:rsidRPr="006D2CAC">
        <w:rPr>
          <w:sz w:val="20"/>
        </w:rPr>
        <w:t>pozdějších</w:t>
      </w:r>
      <w:r w:rsidRPr="006D2CAC">
        <w:rPr>
          <w:sz w:val="20"/>
        </w:rPr>
        <w:t xml:space="preserve"> předpisů;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Vyhláška</w:t>
      </w:r>
      <w:r w:rsidRPr="006D2CAC">
        <w:rPr>
          <w:sz w:val="20"/>
        </w:rPr>
        <w:t xml:space="preserve"> Ministerstva </w:t>
      </w:r>
      <w:r w:rsidR="00124DD5" w:rsidRPr="006D2CAC">
        <w:rPr>
          <w:sz w:val="20"/>
        </w:rPr>
        <w:t>životního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prostředí</w:t>
      </w:r>
      <w:r w:rsidRPr="006D2CAC">
        <w:rPr>
          <w:sz w:val="20"/>
        </w:rPr>
        <w:t xml:space="preserve"> č. 383/2001 Sb. ze dne 17. </w:t>
      </w:r>
      <w:r w:rsidR="00124DD5" w:rsidRPr="006D2CAC">
        <w:rPr>
          <w:sz w:val="20"/>
        </w:rPr>
        <w:t>října</w:t>
      </w:r>
      <w:r w:rsidRPr="006D2CAC">
        <w:rPr>
          <w:sz w:val="20"/>
        </w:rPr>
        <w:t xml:space="preserve"> 2001, o podrobnostech </w:t>
      </w:r>
      <w:r w:rsidR="00124DD5" w:rsidRPr="006D2CAC">
        <w:rPr>
          <w:sz w:val="20"/>
        </w:rPr>
        <w:t>nakládáni</w:t>
      </w:r>
      <w:r w:rsidRPr="006D2CAC">
        <w:rPr>
          <w:sz w:val="20"/>
        </w:rPr>
        <w:t xml:space="preserve"> s odpady v </w:t>
      </w:r>
      <w:r w:rsidR="00124DD5" w:rsidRPr="006D2CAC">
        <w:rPr>
          <w:sz w:val="20"/>
        </w:rPr>
        <w:t>platném</w:t>
      </w:r>
      <w:r w:rsidRPr="006D2CAC">
        <w:rPr>
          <w:sz w:val="20"/>
        </w:rPr>
        <w:t xml:space="preserve"> zněni;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Vyhláška</w:t>
      </w:r>
      <w:r w:rsidRPr="006D2CAC">
        <w:rPr>
          <w:sz w:val="20"/>
        </w:rPr>
        <w:t xml:space="preserve"> Ministerstva </w:t>
      </w:r>
      <w:r w:rsidR="00124DD5" w:rsidRPr="006D2CAC">
        <w:rPr>
          <w:sz w:val="20"/>
        </w:rPr>
        <w:t>životního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prostředí</w:t>
      </w:r>
      <w:r w:rsidRPr="006D2CAC">
        <w:rPr>
          <w:sz w:val="20"/>
        </w:rPr>
        <w:t xml:space="preserve"> č. 294/2005 Sb. o </w:t>
      </w:r>
      <w:r w:rsidR="00124DD5" w:rsidRPr="006D2CAC">
        <w:rPr>
          <w:sz w:val="20"/>
        </w:rPr>
        <w:t>podmínkách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ukládaní</w:t>
      </w:r>
      <w:r w:rsidRPr="006D2CAC">
        <w:rPr>
          <w:sz w:val="20"/>
        </w:rPr>
        <w:t xml:space="preserve"> odpadů na </w:t>
      </w:r>
      <w:r w:rsidR="00124DD5" w:rsidRPr="006D2CAC">
        <w:rPr>
          <w:sz w:val="20"/>
        </w:rPr>
        <w:t>skládkách</w:t>
      </w:r>
      <w:r w:rsidRPr="006D2CAC">
        <w:rPr>
          <w:sz w:val="20"/>
        </w:rPr>
        <w:t>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Vyhláška</w:t>
      </w:r>
      <w:r w:rsidRPr="006D2CAC">
        <w:rPr>
          <w:sz w:val="20"/>
        </w:rPr>
        <w:t xml:space="preserve"> Ministerstva </w:t>
      </w:r>
      <w:r w:rsidR="00124DD5" w:rsidRPr="006D2CAC">
        <w:rPr>
          <w:sz w:val="20"/>
        </w:rPr>
        <w:t>životního</w:t>
      </w:r>
      <w:r w:rsidRPr="006D2CAC">
        <w:rPr>
          <w:sz w:val="20"/>
        </w:rPr>
        <w:t xml:space="preserve"> </w:t>
      </w:r>
      <w:r w:rsidR="00124DD5" w:rsidRPr="006D2CAC">
        <w:rPr>
          <w:sz w:val="20"/>
        </w:rPr>
        <w:t>prostředí</w:t>
      </w:r>
      <w:r w:rsidRPr="006D2CAC">
        <w:rPr>
          <w:sz w:val="20"/>
        </w:rPr>
        <w:t xml:space="preserve"> č. 352/2005 Sb. o </w:t>
      </w:r>
      <w:r w:rsidR="00124DD5" w:rsidRPr="006D2CAC">
        <w:rPr>
          <w:sz w:val="20"/>
        </w:rPr>
        <w:t>nakládáni</w:t>
      </w:r>
      <w:r w:rsidRPr="006D2CAC">
        <w:rPr>
          <w:sz w:val="20"/>
        </w:rPr>
        <w:t xml:space="preserve"> s elektro </w:t>
      </w:r>
      <w:r w:rsidR="00124DD5" w:rsidRPr="006D2CAC">
        <w:rPr>
          <w:sz w:val="20"/>
        </w:rPr>
        <w:t>zařízeními</w:t>
      </w:r>
      <w:r w:rsidRPr="006D2CAC">
        <w:rPr>
          <w:sz w:val="20"/>
        </w:rPr>
        <w:t xml:space="preserve"> a elektro odpady;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Zákon</w:t>
      </w:r>
      <w:r w:rsidRPr="006D2CAC">
        <w:rPr>
          <w:sz w:val="20"/>
        </w:rPr>
        <w:t xml:space="preserve"> č.114/1992 Sb. o ochraně </w:t>
      </w:r>
      <w:r w:rsidR="00124DD5" w:rsidRPr="006D2CAC">
        <w:rPr>
          <w:sz w:val="20"/>
        </w:rPr>
        <w:t>přírody</w:t>
      </w:r>
      <w:r w:rsidRPr="006D2CAC">
        <w:rPr>
          <w:sz w:val="20"/>
        </w:rPr>
        <w:t xml:space="preserve"> a krajiny;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Zákon</w:t>
      </w:r>
      <w:r w:rsidRPr="006D2CAC">
        <w:rPr>
          <w:sz w:val="20"/>
        </w:rPr>
        <w:t xml:space="preserve"> č.309/91 Sb. o ochraně </w:t>
      </w:r>
      <w:r w:rsidR="00124DD5" w:rsidRPr="006D2CAC">
        <w:rPr>
          <w:sz w:val="20"/>
        </w:rPr>
        <w:t>ovzduší</w:t>
      </w:r>
      <w:r w:rsidRPr="006D2CAC">
        <w:rPr>
          <w:sz w:val="20"/>
        </w:rPr>
        <w:t>;</w:t>
      </w:r>
    </w:p>
    <w:p w:rsidR="001F116B" w:rsidRPr="006D2CAC" w:rsidRDefault="001F116B" w:rsidP="008C0100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24DD5" w:rsidRPr="006D2CAC">
        <w:rPr>
          <w:sz w:val="20"/>
        </w:rPr>
        <w:t>Zákon</w:t>
      </w:r>
      <w:r w:rsidRPr="006D2CAC">
        <w:rPr>
          <w:sz w:val="20"/>
        </w:rPr>
        <w:t xml:space="preserve"> č. 254/2001 Sb. o </w:t>
      </w:r>
      <w:r w:rsidR="00124DD5" w:rsidRPr="006D2CAC">
        <w:rPr>
          <w:sz w:val="20"/>
        </w:rPr>
        <w:t>vodách</w:t>
      </w:r>
      <w:r w:rsidRPr="006D2CAC">
        <w:rPr>
          <w:sz w:val="20"/>
        </w:rPr>
        <w:t>.</w:t>
      </w:r>
    </w:p>
    <w:p w:rsidR="001F116B" w:rsidRPr="006D2CAC" w:rsidRDefault="00D80663" w:rsidP="001F116B">
      <w:pPr>
        <w:spacing w:before="120" w:line="240" w:lineRule="atLeast"/>
        <w:rPr>
          <w:b/>
          <w:sz w:val="20"/>
          <w:u w:val="single"/>
        </w:rPr>
      </w:pPr>
      <w:r w:rsidRPr="006D2CAC">
        <w:rPr>
          <w:b/>
          <w:sz w:val="20"/>
          <w:u w:val="single"/>
        </w:rPr>
        <w:t>1</w:t>
      </w:r>
      <w:r w:rsidR="002D387A" w:rsidRPr="006D2CAC">
        <w:rPr>
          <w:b/>
          <w:sz w:val="20"/>
          <w:u w:val="single"/>
        </w:rPr>
        <w:t>0</w:t>
      </w:r>
      <w:r w:rsidR="001F116B" w:rsidRPr="006D2CAC">
        <w:rPr>
          <w:b/>
          <w:sz w:val="20"/>
          <w:u w:val="single"/>
        </w:rPr>
        <w:t>. Bezpečnost práce a technických zařízení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a) Ochrana před </w:t>
      </w:r>
      <w:r w:rsidR="008C0100" w:rsidRPr="006D2CAC">
        <w:rPr>
          <w:sz w:val="20"/>
        </w:rPr>
        <w:t>úrazem</w:t>
      </w:r>
      <w:r w:rsidRPr="006D2CAC">
        <w:rPr>
          <w:sz w:val="20"/>
        </w:rPr>
        <w:t xml:space="preserve"> </w:t>
      </w:r>
      <w:r w:rsidR="008C0100" w:rsidRPr="006D2CAC">
        <w:rPr>
          <w:sz w:val="20"/>
        </w:rPr>
        <w:t>elektrickým</w:t>
      </w:r>
      <w:r w:rsidRPr="006D2CAC">
        <w:rPr>
          <w:sz w:val="20"/>
        </w:rPr>
        <w:t xml:space="preserve"> proudem je </w:t>
      </w:r>
      <w:r w:rsidR="008C0100" w:rsidRPr="006D2CAC">
        <w:rPr>
          <w:sz w:val="20"/>
        </w:rPr>
        <w:t>popsaná</w:t>
      </w:r>
      <w:r w:rsidRPr="006D2CAC">
        <w:rPr>
          <w:sz w:val="20"/>
        </w:rPr>
        <w:t xml:space="preserve"> v b.2. teto </w:t>
      </w:r>
      <w:r w:rsidR="008C0100" w:rsidRPr="006D2CAC">
        <w:rPr>
          <w:sz w:val="20"/>
        </w:rPr>
        <w:t>zprávy</w:t>
      </w:r>
      <w:r w:rsidRPr="006D2CAC">
        <w:rPr>
          <w:sz w:val="20"/>
        </w:rPr>
        <w:t>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b) </w:t>
      </w:r>
      <w:r w:rsidR="008C0100" w:rsidRPr="006D2CAC">
        <w:rPr>
          <w:sz w:val="20"/>
        </w:rPr>
        <w:t>Bezpečnostní</w:t>
      </w:r>
      <w:r w:rsidRPr="006D2CAC">
        <w:rPr>
          <w:sz w:val="20"/>
        </w:rPr>
        <w:t xml:space="preserve"> </w:t>
      </w:r>
      <w:r w:rsidR="008C0100" w:rsidRPr="006D2CAC">
        <w:rPr>
          <w:sz w:val="20"/>
        </w:rPr>
        <w:t>vypínaní</w:t>
      </w:r>
      <w:r w:rsidRPr="006D2CAC">
        <w:rPr>
          <w:sz w:val="20"/>
        </w:rPr>
        <w:t xml:space="preserve"> el. </w:t>
      </w:r>
      <w:r w:rsidR="008C0100" w:rsidRPr="006D2CAC">
        <w:rPr>
          <w:sz w:val="20"/>
        </w:rPr>
        <w:t>zařízeni</w:t>
      </w:r>
      <w:r w:rsidRPr="006D2CAC">
        <w:rPr>
          <w:sz w:val="20"/>
        </w:rPr>
        <w:t xml:space="preserve"> jako celku je v </w:t>
      </w:r>
      <w:r w:rsidR="008C0100" w:rsidRPr="006D2CAC">
        <w:rPr>
          <w:sz w:val="20"/>
        </w:rPr>
        <w:t>rozvaděčích</w:t>
      </w:r>
      <w:r w:rsidRPr="006D2CAC">
        <w:rPr>
          <w:sz w:val="20"/>
        </w:rPr>
        <w:t xml:space="preserve"> označeno </w:t>
      </w:r>
      <w:r w:rsidR="008C0100" w:rsidRPr="006D2CAC">
        <w:rPr>
          <w:sz w:val="20"/>
        </w:rPr>
        <w:t>bezpečnostní</w:t>
      </w:r>
      <w:r w:rsidRPr="006D2CAC">
        <w:rPr>
          <w:sz w:val="20"/>
        </w:rPr>
        <w:t xml:space="preserve"> tabulkou "Hlavni </w:t>
      </w:r>
      <w:r w:rsidR="008C0100" w:rsidRPr="006D2CAC">
        <w:rPr>
          <w:sz w:val="20"/>
        </w:rPr>
        <w:t>vypínač</w:t>
      </w:r>
      <w:r w:rsidRPr="006D2CAC">
        <w:rPr>
          <w:sz w:val="20"/>
        </w:rPr>
        <w:t xml:space="preserve"> - 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vypni v </w:t>
      </w:r>
      <w:r w:rsidR="008C0100" w:rsidRPr="006D2CAC">
        <w:rPr>
          <w:sz w:val="20"/>
        </w:rPr>
        <w:t>nebezpečí</w:t>
      </w:r>
      <w:r w:rsidRPr="006D2CAC">
        <w:rPr>
          <w:sz w:val="20"/>
        </w:rPr>
        <w:t>!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c) Ochrana el. vedeni před </w:t>
      </w:r>
      <w:r w:rsidR="008C0100" w:rsidRPr="006D2CAC">
        <w:rPr>
          <w:sz w:val="20"/>
        </w:rPr>
        <w:t>mechanickému</w:t>
      </w:r>
      <w:r w:rsidRPr="006D2CAC">
        <w:rPr>
          <w:sz w:val="20"/>
        </w:rPr>
        <w:t xml:space="preserve"> </w:t>
      </w:r>
      <w:r w:rsidR="008C0100" w:rsidRPr="006D2CAC">
        <w:rPr>
          <w:sz w:val="20"/>
        </w:rPr>
        <w:t>poškozením</w:t>
      </w:r>
      <w:r w:rsidRPr="006D2CAC">
        <w:rPr>
          <w:sz w:val="20"/>
        </w:rPr>
        <w:t xml:space="preserve"> je provedeno polohou a zakryty.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d) Ochrana vedeni proti nadproudům je provedena pojistkami a jističi. Přiřazeni jisticich prvků vodičům a kabelům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je provedeno dle ČSN 332000-5-523 (IEC 364-5-523, HD 384.5.52S1), narodni přilohy NL ČSN 332000-5-523,  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ČSN 332000-4-43 (IEC 364-4-43, HD 384.4.43) a ČSN 332000-4-473 (IEC 364-4-473, HD 384.4.473).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e) Nove elektricke zařizeni je možno uvest do provozu jen tehdy, je-li jeho stav z hlediska bezpečnosti ověřen 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vychozi revizi. K danemu el. zařizeni provede montažni organizace vychozi revizi el. zařizeni dle ČSN 332000-6 a  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vyda revizni zpravu dle ČSN 331500.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f) Instalaci smi provadět pouze pracovnici vyškoleni a přezkoušeni dle §5 - §8 vyhla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 xml:space="preserve">ky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 50/1978 Sb. Projekt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upozor</w:t>
      </w:r>
      <w:r w:rsidRPr="006D2CAC">
        <w:rPr>
          <w:rFonts w:hint="eastAsia"/>
          <w:sz w:val="20"/>
        </w:rPr>
        <w:t>ň</w:t>
      </w:r>
      <w:r w:rsidRPr="006D2CAC">
        <w:rPr>
          <w:sz w:val="20"/>
        </w:rPr>
        <w:t>uje na dodr</w:t>
      </w:r>
      <w:r w:rsidRPr="006D2CAC">
        <w:rPr>
          <w:rFonts w:hint="eastAsia"/>
          <w:sz w:val="20"/>
        </w:rPr>
        <w:t>ž</w:t>
      </w:r>
      <w:r w:rsidRPr="006D2CAC">
        <w:rPr>
          <w:sz w:val="20"/>
        </w:rPr>
        <w:t>ovani pracovnich a provoznich elektrotechnickych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edpis</w:t>
      </w:r>
      <w:r w:rsidRPr="006D2CAC">
        <w:rPr>
          <w:rFonts w:hint="eastAsia"/>
          <w:sz w:val="20"/>
        </w:rPr>
        <w:t>ů</w:t>
      </w:r>
      <w:r w:rsidRPr="006D2CAC">
        <w:rPr>
          <w:sz w:val="20"/>
        </w:rPr>
        <w:t xml:space="preserve">. Zejmena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SN EN 50110-1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  (343100) ed.2,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SN EN 50110-2 (343100) a vyhla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 xml:space="preserve">ky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.48/1982 Sb.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g) Obsluha a prace na el. za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izenich se provadi dle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SN EN 50110-1 a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SN EN 50110-2.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h) El. za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izeni budou opat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ena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nostnimi tabulkami a napisy dle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SN ISO 3864/018010.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i) Pokyny pro poskytnuti prvni pomoci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 urazech el.energii stanovi doporu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eni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ES 00.02.94.</w:t>
      </w:r>
    </w:p>
    <w:p w:rsidR="005C74E9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  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Za ochranu zdravi a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nost prace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 vystavb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 xml:space="preserve"> odpovida zhotovitel, ktery musi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ed zahajenim stavby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prokazateln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 xml:space="preserve"> pro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>kolit sve pracovniky a pracovniky subdodavatel</w:t>
      </w:r>
      <w:r w:rsidRPr="006D2CAC">
        <w:rPr>
          <w:rFonts w:hint="eastAsia"/>
          <w:sz w:val="20"/>
        </w:rPr>
        <w:t>ů</w:t>
      </w:r>
      <w:r w:rsidRPr="006D2CAC">
        <w:rPr>
          <w:sz w:val="20"/>
        </w:rPr>
        <w:t>.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Zakladni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nostni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edpisy :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Zakon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 258/2000 Sb. ve zn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ni provad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 xml:space="preserve">cich vyhl. 107/2001 Sb. a vyhl. 108/2001 Sb. </w:t>
      </w:r>
      <w:r w:rsidRPr="006D2CAC">
        <w:rPr>
          <w:rFonts w:hint="eastAsia"/>
          <w:sz w:val="20"/>
        </w:rPr>
        <w:t>–</w:t>
      </w:r>
      <w:r w:rsidRPr="006D2CAC">
        <w:rPr>
          <w:sz w:val="20"/>
        </w:rPr>
        <w:t xml:space="preserve"> o ochran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 xml:space="preserve"> ve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ejneho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zdravi a o zm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n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 xml:space="preserve"> n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kterych souvisejicich zakon</w:t>
      </w:r>
      <w:r w:rsidRPr="006D2CAC">
        <w:rPr>
          <w:rFonts w:hint="eastAsia"/>
          <w:sz w:val="20"/>
        </w:rPr>
        <w:t>ů</w:t>
      </w:r>
      <w:r w:rsidRPr="006D2CAC">
        <w:rPr>
          <w:sz w:val="20"/>
        </w:rPr>
        <w:t>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Zakon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.309/2006 Sb., kterym se upravuji dal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>i po</w:t>
      </w:r>
      <w:r w:rsidRPr="006D2CAC">
        <w:rPr>
          <w:rFonts w:hint="eastAsia"/>
          <w:sz w:val="20"/>
        </w:rPr>
        <w:t>ž</w:t>
      </w:r>
      <w:r w:rsidRPr="006D2CAC">
        <w:rPr>
          <w:sz w:val="20"/>
        </w:rPr>
        <w:t>adavky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nosti a ochrany zdravi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 praci v pracovn</w:t>
      </w:r>
      <w:r w:rsidRPr="006D2CAC">
        <w:rPr>
          <w:rFonts w:hint="eastAsia"/>
          <w:sz w:val="20"/>
        </w:rPr>
        <w:t>ě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pravnich vztazich a o zaji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>t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ni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nosti a ochrany zdravi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innosti nebo poskytovani slu</w:t>
      </w:r>
      <w:r w:rsidRPr="006D2CAC">
        <w:rPr>
          <w:rFonts w:hint="eastAsia"/>
          <w:sz w:val="20"/>
        </w:rPr>
        <w:t>ž</w:t>
      </w:r>
      <w:r w:rsidRPr="006D2CAC">
        <w:rPr>
          <w:sz w:val="20"/>
        </w:rPr>
        <w:t>eb mimo pracovn</w:t>
      </w:r>
      <w:r w:rsidRPr="006D2CAC">
        <w:rPr>
          <w:rFonts w:hint="eastAsia"/>
          <w:sz w:val="20"/>
        </w:rPr>
        <w:t>ě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lastRenderedPageBreak/>
        <w:t>pravni vztahy;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· Na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izeni vlady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.178/2001 </w:t>
      </w:r>
      <w:r w:rsidRPr="006D2CAC">
        <w:rPr>
          <w:rFonts w:hint="eastAsia"/>
          <w:sz w:val="20"/>
        </w:rPr>
        <w:t>–</w:t>
      </w:r>
      <w:r w:rsidRPr="006D2CAC">
        <w:rPr>
          <w:sz w:val="20"/>
        </w:rPr>
        <w:t xml:space="preserve"> ve zn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ni na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izeni vlady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.523/2002Sb. a na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izeni vlady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.441/2004 - Podminky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ochrany zdravi zam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stnanc</w:t>
      </w:r>
      <w:r w:rsidRPr="006D2CAC">
        <w:rPr>
          <w:rFonts w:hint="eastAsia"/>
          <w:sz w:val="20"/>
        </w:rPr>
        <w:t>ů</w:t>
      </w:r>
      <w:r w:rsidRPr="006D2CAC">
        <w:rPr>
          <w:sz w:val="20"/>
        </w:rPr>
        <w:t xml:space="preserve">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 praci;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· Na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izeni vlady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.101/2005 Sb., o podrobn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j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>ich po</w:t>
      </w:r>
      <w:r w:rsidRPr="006D2CAC">
        <w:rPr>
          <w:rFonts w:hint="eastAsia"/>
          <w:sz w:val="20"/>
        </w:rPr>
        <w:t>ž</w:t>
      </w:r>
      <w:r w:rsidRPr="006D2CAC">
        <w:rPr>
          <w:sz w:val="20"/>
        </w:rPr>
        <w:t>adavcich na pracovi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>t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 xml:space="preserve"> a pracovni prost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edi (P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iloha </w:t>
      </w:r>
      <w:r w:rsidRPr="006D2CAC">
        <w:rPr>
          <w:rFonts w:hint="eastAsia"/>
          <w:sz w:val="20"/>
        </w:rPr>
        <w:t>–</w:t>
      </w:r>
      <w:r w:rsidRPr="006D2CAC">
        <w:rPr>
          <w:sz w:val="20"/>
        </w:rPr>
        <w:t xml:space="preserve"> kapitola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Elektricke instalace);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· Na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 xml:space="preserve">izeni vlady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.378/2001 Sb., kterym se stanovi bli</w:t>
      </w:r>
      <w:r w:rsidRPr="006D2CAC">
        <w:rPr>
          <w:rFonts w:hint="eastAsia"/>
          <w:sz w:val="20"/>
        </w:rPr>
        <w:t>žš</w:t>
      </w:r>
      <w:r w:rsidRPr="006D2CAC">
        <w:rPr>
          <w:sz w:val="20"/>
        </w:rPr>
        <w:t>i po</w:t>
      </w:r>
      <w:r w:rsidRPr="006D2CAC">
        <w:rPr>
          <w:rFonts w:hint="eastAsia"/>
          <w:sz w:val="20"/>
        </w:rPr>
        <w:t>ž</w:t>
      </w:r>
      <w:r w:rsidRPr="006D2CAC">
        <w:rPr>
          <w:sz w:val="20"/>
        </w:rPr>
        <w:t>adavky na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>ny provoz a pou</w:t>
      </w:r>
      <w:r w:rsidRPr="006D2CAC">
        <w:rPr>
          <w:rFonts w:hint="eastAsia"/>
          <w:sz w:val="20"/>
        </w:rPr>
        <w:t>ž</w:t>
      </w:r>
      <w:r w:rsidRPr="006D2CAC">
        <w:rPr>
          <w:sz w:val="20"/>
        </w:rPr>
        <w:t>ivani stroj</w:t>
      </w:r>
      <w:r w:rsidRPr="006D2CAC">
        <w:rPr>
          <w:rFonts w:hint="eastAsia"/>
          <w:sz w:val="20"/>
        </w:rPr>
        <w:t>ů</w:t>
      </w:r>
      <w:r w:rsidRPr="006D2CAC">
        <w:rPr>
          <w:sz w:val="20"/>
        </w:rPr>
        <w:t>,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technickych za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izeni, p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istroj</w:t>
      </w:r>
      <w:r w:rsidRPr="006D2CAC">
        <w:rPr>
          <w:rFonts w:hint="eastAsia"/>
          <w:sz w:val="20"/>
        </w:rPr>
        <w:t>ů</w:t>
      </w:r>
      <w:r w:rsidRPr="006D2CAC">
        <w:rPr>
          <w:sz w:val="20"/>
        </w:rPr>
        <w:t xml:space="preserve"> a na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adi;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01773" w:rsidRPr="006D2CAC">
        <w:rPr>
          <w:sz w:val="20"/>
        </w:rPr>
        <w:t>Vyhláška</w:t>
      </w:r>
      <w:r w:rsidRPr="006D2CAC">
        <w:rPr>
          <w:sz w:val="20"/>
        </w:rPr>
        <w:t xml:space="preserve">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. 73/2010 Sb. Stanoveni </w:t>
      </w:r>
      <w:r w:rsidR="00101773" w:rsidRPr="006D2CAC">
        <w:rPr>
          <w:sz w:val="20"/>
        </w:rPr>
        <w:t>vyhrazených</w:t>
      </w:r>
      <w:r w:rsidRPr="006D2CAC">
        <w:rPr>
          <w:sz w:val="20"/>
        </w:rPr>
        <w:t xml:space="preserve"> </w:t>
      </w:r>
      <w:r w:rsidR="00101773" w:rsidRPr="006D2CAC">
        <w:rPr>
          <w:sz w:val="20"/>
        </w:rPr>
        <w:t>elektrických</w:t>
      </w:r>
      <w:r w:rsidRPr="006D2CAC">
        <w:rPr>
          <w:sz w:val="20"/>
        </w:rPr>
        <w:t xml:space="preserve"> </w:t>
      </w:r>
      <w:r w:rsidR="00101773" w:rsidRPr="006D2CAC">
        <w:rPr>
          <w:sz w:val="20"/>
        </w:rPr>
        <w:t>zařízení</w:t>
      </w:r>
      <w:r w:rsidRPr="006D2CAC">
        <w:rPr>
          <w:sz w:val="20"/>
        </w:rPr>
        <w:t>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101773" w:rsidRPr="006D2CAC">
        <w:rPr>
          <w:sz w:val="20"/>
        </w:rPr>
        <w:t>Vyhláška</w:t>
      </w:r>
      <w:r w:rsidRPr="006D2CAC">
        <w:rPr>
          <w:sz w:val="20"/>
        </w:rPr>
        <w:t xml:space="preserve">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. 48/1982 Sb. </w:t>
      </w:r>
      <w:r w:rsidRPr="006D2CAC">
        <w:rPr>
          <w:rFonts w:hint="eastAsia"/>
          <w:sz w:val="20"/>
        </w:rPr>
        <w:t>–</w:t>
      </w:r>
      <w:r w:rsidRPr="006D2CAC">
        <w:rPr>
          <w:sz w:val="20"/>
        </w:rPr>
        <w:t xml:space="preserve"> </w:t>
      </w:r>
      <w:r w:rsidR="00101773" w:rsidRPr="006D2CAC">
        <w:rPr>
          <w:sz w:val="20"/>
        </w:rPr>
        <w:t>Českého</w:t>
      </w:r>
      <w:r w:rsidRPr="006D2CAC">
        <w:rPr>
          <w:sz w:val="20"/>
        </w:rPr>
        <w:t xml:space="preserve"> </w:t>
      </w:r>
      <w:r w:rsidR="00101773" w:rsidRPr="006D2CAC">
        <w:rPr>
          <w:sz w:val="20"/>
        </w:rPr>
        <w:t>úřadu</w:t>
      </w:r>
      <w:r w:rsidRPr="006D2CAC">
        <w:rPr>
          <w:sz w:val="20"/>
        </w:rPr>
        <w:t xml:space="preserve">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nosti </w:t>
      </w:r>
      <w:r w:rsidR="00101773" w:rsidRPr="006D2CAC">
        <w:rPr>
          <w:sz w:val="20"/>
        </w:rPr>
        <w:t>práce</w:t>
      </w:r>
      <w:r w:rsidRPr="006D2CAC">
        <w:rPr>
          <w:sz w:val="20"/>
        </w:rPr>
        <w:t xml:space="preserve"> (</w:t>
      </w:r>
      <w:r w:rsidR="00101773" w:rsidRPr="006D2CAC">
        <w:rPr>
          <w:sz w:val="20"/>
        </w:rPr>
        <w:t>Základní</w:t>
      </w:r>
      <w:r w:rsidRPr="006D2CAC">
        <w:rPr>
          <w:sz w:val="20"/>
        </w:rPr>
        <w:t xml:space="preserve"> po</w:t>
      </w:r>
      <w:r w:rsidRPr="006D2CAC">
        <w:rPr>
          <w:rFonts w:hint="eastAsia"/>
          <w:sz w:val="20"/>
        </w:rPr>
        <w:t>ž</w:t>
      </w:r>
      <w:r w:rsidRPr="006D2CAC">
        <w:rPr>
          <w:sz w:val="20"/>
        </w:rPr>
        <w:t>adavky k zaji</w:t>
      </w:r>
      <w:r w:rsidRPr="006D2CAC">
        <w:rPr>
          <w:rFonts w:hint="eastAsia"/>
          <w:sz w:val="20"/>
        </w:rPr>
        <w:t>š</w:t>
      </w:r>
      <w:r w:rsidRPr="006D2CAC">
        <w:rPr>
          <w:sz w:val="20"/>
        </w:rPr>
        <w:t>t</w:t>
      </w:r>
      <w:r w:rsidRPr="006D2CAC">
        <w:rPr>
          <w:rFonts w:hint="eastAsia"/>
          <w:sz w:val="20"/>
        </w:rPr>
        <w:t>ě</w:t>
      </w:r>
      <w:r w:rsidRPr="006D2CAC">
        <w:rPr>
          <w:sz w:val="20"/>
        </w:rPr>
        <w:t>ni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nosti </w:t>
      </w:r>
      <w:r w:rsidR="00101773" w:rsidRPr="006D2CAC">
        <w:rPr>
          <w:sz w:val="20"/>
        </w:rPr>
        <w:t>práce</w:t>
      </w:r>
      <w:r w:rsidRPr="006D2CAC">
        <w:rPr>
          <w:sz w:val="20"/>
        </w:rPr>
        <w:t xml:space="preserve"> a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technickych za</w:t>
      </w:r>
      <w:r w:rsidRPr="006D2CAC">
        <w:rPr>
          <w:rFonts w:hint="eastAsia"/>
          <w:sz w:val="20"/>
        </w:rPr>
        <w:t>ř</w:t>
      </w:r>
      <w:r w:rsidRPr="006D2CAC">
        <w:rPr>
          <w:sz w:val="20"/>
        </w:rPr>
        <w:t>izeni);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 xml:space="preserve">· </w:t>
      </w:r>
      <w:r w:rsidR="00436B75" w:rsidRPr="006D2CAC">
        <w:rPr>
          <w:sz w:val="20"/>
        </w:rPr>
        <w:t>Vyhláška</w:t>
      </w:r>
      <w:r w:rsidRPr="006D2CAC">
        <w:rPr>
          <w:sz w:val="20"/>
        </w:rPr>
        <w:t xml:space="preserve"> 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. 50/1978 Sb. </w:t>
      </w:r>
      <w:r w:rsidR="00C02707" w:rsidRPr="006D2CAC">
        <w:rPr>
          <w:sz w:val="20"/>
        </w:rPr>
        <w:t>Českého</w:t>
      </w:r>
      <w:r w:rsidRPr="006D2CAC">
        <w:rPr>
          <w:sz w:val="20"/>
        </w:rPr>
        <w:t xml:space="preserve"> </w:t>
      </w:r>
      <w:r w:rsidR="00C02707" w:rsidRPr="006D2CAC">
        <w:rPr>
          <w:sz w:val="20"/>
        </w:rPr>
        <w:t>úřadu</w:t>
      </w:r>
      <w:r w:rsidRPr="006D2CAC">
        <w:rPr>
          <w:sz w:val="20"/>
        </w:rPr>
        <w:t xml:space="preserve"> bezpe</w:t>
      </w:r>
      <w:r w:rsidRPr="006D2CAC">
        <w:rPr>
          <w:rFonts w:hint="eastAsia"/>
          <w:sz w:val="20"/>
        </w:rPr>
        <w:t>č</w:t>
      </w:r>
      <w:r w:rsidRPr="006D2CAC">
        <w:rPr>
          <w:sz w:val="20"/>
        </w:rPr>
        <w:t xml:space="preserve">nosti </w:t>
      </w:r>
      <w:r w:rsidR="00C02707" w:rsidRPr="006D2CAC">
        <w:rPr>
          <w:sz w:val="20"/>
        </w:rPr>
        <w:t>práce</w:t>
      </w:r>
      <w:r w:rsidRPr="006D2CAC">
        <w:rPr>
          <w:sz w:val="20"/>
        </w:rPr>
        <w:t xml:space="preserve"> a </w:t>
      </w:r>
      <w:r w:rsidR="00C02707" w:rsidRPr="006D2CAC">
        <w:rPr>
          <w:sz w:val="20"/>
        </w:rPr>
        <w:t>Českého</w:t>
      </w:r>
      <w:r w:rsidRPr="006D2CAC">
        <w:rPr>
          <w:sz w:val="20"/>
        </w:rPr>
        <w:t xml:space="preserve"> </w:t>
      </w:r>
      <w:r w:rsidR="00C02707" w:rsidRPr="006D2CAC">
        <w:rPr>
          <w:sz w:val="20"/>
        </w:rPr>
        <w:t>baňského</w:t>
      </w:r>
      <w:r w:rsidRPr="006D2CAC">
        <w:rPr>
          <w:sz w:val="20"/>
        </w:rPr>
        <w:t xml:space="preserve"> </w:t>
      </w:r>
      <w:r w:rsidR="00C02707" w:rsidRPr="006D2CAC">
        <w:rPr>
          <w:sz w:val="20"/>
        </w:rPr>
        <w:t>úřadu</w:t>
      </w:r>
      <w:r w:rsidRPr="006D2CAC">
        <w:rPr>
          <w:sz w:val="20"/>
        </w:rPr>
        <w:t xml:space="preserve"> o </w:t>
      </w:r>
      <w:r w:rsidR="00C02707" w:rsidRPr="006D2CAC">
        <w:rPr>
          <w:sz w:val="20"/>
        </w:rPr>
        <w:t>odborné</w:t>
      </w:r>
      <w:r w:rsidRPr="006D2CAC">
        <w:rPr>
          <w:sz w:val="20"/>
        </w:rPr>
        <w:t xml:space="preserve"> zp</w:t>
      </w:r>
      <w:r w:rsidRPr="006D2CAC">
        <w:rPr>
          <w:rFonts w:hint="eastAsia"/>
          <w:sz w:val="20"/>
        </w:rPr>
        <w:t>ů</w:t>
      </w:r>
      <w:r w:rsidRPr="006D2CAC">
        <w:rPr>
          <w:sz w:val="20"/>
        </w:rPr>
        <w:t>sobilosti v</w:t>
      </w:r>
    </w:p>
    <w:p w:rsidR="001F116B" w:rsidRPr="006D2CAC" w:rsidRDefault="001F116B" w:rsidP="001F116B">
      <w:pPr>
        <w:autoSpaceDE w:val="0"/>
        <w:autoSpaceDN w:val="0"/>
        <w:adjustRightInd w:val="0"/>
        <w:jc w:val="both"/>
        <w:rPr>
          <w:sz w:val="20"/>
        </w:rPr>
      </w:pPr>
      <w:r w:rsidRPr="006D2CAC">
        <w:rPr>
          <w:sz w:val="20"/>
        </w:rPr>
        <w:t>elektrotechnice.</w:t>
      </w:r>
    </w:p>
    <w:p w:rsidR="00101773" w:rsidRPr="006D2CAC" w:rsidRDefault="00101773"/>
    <w:p w:rsidR="00F82D7A" w:rsidRPr="006D2CAC" w:rsidRDefault="00F82D7A"/>
    <w:p w:rsidR="00BF698A" w:rsidRPr="006D2CAC" w:rsidRDefault="00BF698A" w:rsidP="00BF698A">
      <w:pPr>
        <w:pStyle w:val="Zkladntext"/>
        <w:spacing w:before="0"/>
        <w:rPr>
          <w:sz w:val="20"/>
        </w:rPr>
      </w:pPr>
    </w:p>
    <w:p w:rsidR="006D7317" w:rsidRPr="006D2CAC" w:rsidRDefault="006D7317">
      <w:pPr>
        <w:spacing w:before="120"/>
        <w:jc w:val="center"/>
        <w:rPr>
          <w:sz w:val="20"/>
        </w:rPr>
      </w:pPr>
    </w:p>
    <w:p w:rsidR="006D7317" w:rsidRPr="006D2CAC" w:rsidRDefault="006D7317">
      <w:pPr>
        <w:spacing w:before="120"/>
        <w:rPr>
          <w:sz w:val="20"/>
        </w:rPr>
      </w:pPr>
      <w:r w:rsidRPr="006D2CAC">
        <w:rPr>
          <w:sz w:val="20"/>
        </w:rPr>
        <w:t xml:space="preserve">V Ostravě </w:t>
      </w:r>
      <w:r w:rsidR="002D6E26" w:rsidRPr="006D2CAC">
        <w:rPr>
          <w:sz w:val="20"/>
        </w:rPr>
        <w:t>unor</w:t>
      </w:r>
      <w:r w:rsidR="00F76B07" w:rsidRPr="006D2CAC">
        <w:rPr>
          <w:sz w:val="20"/>
        </w:rPr>
        <w:t xml:space="preserve"> </w:t>
      </w:r>
      <w:r w:rsidRPr="006D2CAC">
        <w:rPr>
          <w:sz w:val="20"/>
        </w:rPr>
        <w:t xml:space="preserve"> </w:t>
      </w:r>
      <w:r w:rsidR="00D92F29" w:rsidRPr="006D2CAC">
        <w:rPr>
          <w:sz w:val="20"/>
        </w:rPr>
        <w:t xml:space="preserve"> </w:t>
      </w:r>
      <w:r w:rsidRPr="006D2CAC">
        <w:rPr>
          <w:sz w:val="20"/>
        </w:rPr>
        <w:t>20</w:t>
      </w:r>
      <w:r w:rsidR="002D6E26" w:rsidRPr="006D2CAC">
        <w:rPr>
          <w:sz w:val="20"/>
        </w:rPr>
        <w:t>21</w:t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  <w:t xml:space="preserve">Vypracoval : Ing. </w:t>
      </w:r>
      <w:r w:rsidR="00E83676" w:rsidRPr="006D2CAC">
        <w:rPr>
          <w:sz w:val="20"/>
        </w:rPr>
        <w:t>DANĚK</w:t>
      </w:r>
      <w:r w:rsidRPr="006D2CAC">
        <w:rPr>
          <w:sz w:val="20"/>
        </w:rPr>
        <w:t xml:space="preserve"> </w:t>
      </w:r>
    </w:p>
    <w:p w:rsidR="006D7317" w:rsidRPr="00B74141" w:rsidRDefault="006D7317" w:rsidP="00E003D5">
      <w:pPr>
        <w:spacing w:before="120"/>
        <w:rPr>
          <w:sz w:val="20"/>
        </w:rPr>
      </w:pP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</w:r>
      <w:r w:rsidRPr="006D2CAC">
        <w:rPr>
          <w:sz w:val="20"/>
        </w:rPr>
        <w:tab/>
        <w:t xml:space="preserve">tel. </w:t>
      </w:r>
      <w:r w:rsidR="00E83676" w:rsidRPr="006D2CAC">
        <w:rPr>
          <w:sz w:val="20"/>
        </w:rPr>
        <w:t>774 829 009</w:t>
      </w:r>
    </w:p>
    <w:sectPr w:rsidR="006D7317" w:rsidRPr="00B741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389" w:rsidRDefault="00F71389">
      <w:r>
        <w:separator/>
      </w:r>
    </w:p>
  </w:endnote>
  <w:endnote w:type="continuationSeparator" w:id="0">
    <w:p w:rsidR="00F71389" w:rsidRDefault="00F7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CAC" w:rsidRDefault="006D2CA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B52" w:rsidRDefault="00145B52">
    <w:pPr>
      <w:pStyle w:val="Zpat"/>
      <w:jc w:val="center"/>
      <w:rPr>
        <w:i/>
        <w:sz w:val="20"/>
      </w:rPr>
    </w:pPr>
    <w:r>
      <w:rPr>
        <w:i/>
        <w:snapToGrid w:val="0"/>
        <w:sz w:val="20"/>
      </w:rPr>
      <w:t xml:space="preserve">Strana </w:t>
    </w:r>
    <w:r>
      <w:rPr>
        <w:i/>
        <w:snapToGrid w:val="0"/>
        <w:sz w:val="20"/>
      </w:rPr>
      <w:fldChar w:fldCharType="begin"/>
    </w:r>
    <w:r>
      <w:rPr>
        <w:i/>
        <w:snapToGrid w:val="0"/>
        <w:sz w:val="20"/>
      </w:rPr>
      <w:instrText xml:space="preserve"> PAGE </w:instrText>
    </w:r>
    <w:r>
      <w:rPr>
        <w:i/>
        <w:snapToGrid w:val="0"/>
        <w:sz w:val="20"/>
      </w:rPr>
      <w:fldChar w:fldCharType="separate"/>
    </w:r>
    <w:r w:rsidR="00CC48EE">
      <w:rPr>
        <w:i/>
        <w:noProof/>
        <w:snapToGrid w:val="0"/>
        <w:sz w:val="20"/>
      </w:rPr>
      <w:t>1</w:t>
    </w:r>
    <w:r>
      <w:rPr>
        <w:i/>
        <w:snapToGrid w:val="0"/>
        <w:sz w:val="20"/>
      </w:rPr>
      <w:fldChar w:fldCharType="end"/>
    </w:r>
    <w:r>
      <w:rPr>
        <w:i/>
        <w:snapToGrid w:val="0"/>
        <w:sz w:val="20"/>
      </w:rPr>
      <w:t xml:space="preserve"> (celkem </w:t>
    </w:r>
    <w:r w:rsidR="006D2CAC">
      <w:rPr>
        <w:i/>
        <w:snapToGrid w:val="0"/>
        <w:sz w:val="20"/>
      </w:rPr>
      <w:t>4</w:t>
    </w:r>
    <w:r>
      <w:rPr>
        <w:i/>
        <w:snapToGrid w:val="0"/>
        <w:sz w:val="20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CAC" w:rsidRDefault="006D2CA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389" w:rsidRDefault="00F71389">
      <w:r>
        <w:separator/>
      </w:r>
    </w:p>
  </w:footnote>
  <w:footnote w:type="continuationSeparator" w:id="0">
    <w:p w:rsidR="00F71389" w:rsidRDefault="00F71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CAC" w:rsidRDefault="006D2CA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B52" w:rsidRDefault="00145B52" w:rsidP="00936FEC">
    <w:pPr>
      <w:autoSpaceDE w:val="0"/>
      <w:autoSpaceDN w:val="0"/>
      <w:adjustRightInd w:val="0"/>
      <w:rPr>
        <w:i/>
        <w:u w:val="single"/>
      </w:rPr>
    </w:pPr>
    <w:r w:rsidRPr="00B7482C">
      <w:rPr>
        <w:i/>
        <w:u w:val="single"/>
      </w:rPr>
      <w:t>"</w:t>
    </w:r>
    <w:r>
      <w:rPr>
        <w:i/>
        <w:u w:val="single"/>
      </w:rPr>
      <w:t xml:space="preserve">Parkovací automaty – Třinec - výstavba.                                                       Elektroinstalace </w:t>
    </w:r>
  </w:p>
  <w:p w:rsidR="00145B52" w:rsidRDefault="00145B52" w:rsidP="00936FEC">
    <w:pPr>
      <w:pStyle w:val="Zhlav"/>
      <w:rPr>
        <w:i/>
        <w:sz w:val="20"/>
      </w:rPr>
    </w:pPr>
    <w:r>
      <w:rPr>
        <w:i/>
        <w:sz w:val="20"/>
      </w:rPr>
      <w:t xml:space="preserve">Dokumentace pro provedení stavby.                                                                              </w:t>
    </w:r>
    <w:r>
      <w:rPr>
        <w:i/>
        <w:sz w:val="20"/>
      </w:rPr>
      <w:tab/>
      <w:t>E1 – Technická zpráva</w:t>
    </w:r>
  </w:p>
  <w:p w:rsidR="00145B52" w:rsidRPr="000B386E" w:rsidRDefault="00145B52" w:rsidP="000B386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CAC" w:rsidRDefault="006D2CA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4C6D"/>
    <w:multiLevelType w:val="singleLevel"/>
    <w:tmpl w:val="A9B61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8C14E4"/>
    <w:multiLevelType w:val="hybridMultilevel"/>
    <w:tmpl w:val="83106B38"/>
    <w:lvl w:ilvl="0" w:tplc="1D1290A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57C7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8560A8"/>
    <w:multiLevelType w:val="multilevel"/>
    <w:tmpl w:val="96E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0F21D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54D5C60"/>
    <w:multiLevelType w:val="hybridMultilevel"/>
    <w:tmpl w:val="5E58AE34"/>
    <w:lvl w:ilvl="0" w:tplc="7E644F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829"/>
    <w:multiLevelType w:val="singleLevel"/>
    <w:tmpl w:val="5F06DB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6B3BDE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187B63A5"/>
    <w:multiLevelType w:val="multilevel"/>
    <w:tmpl w:val="01A4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31F85"/>
    <w:multiLevelType w:val="singleLevel"/>
    <w:tmpl w:val="A9B61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9C1159"/>
    <w:multiLevelType w:val="hybridMultilevel"/>
    <w:tmpl w:val="77429F28"/>
    <w:lvl w:ilvl="0" w:tplc="BBDECEC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364B6"/>
    <w:multiLevelType w:val="singleLevel"/>
    <w:tmpl w:val="C1D21B1C"/>
    <w:lvl w:ilvl="0">
      <w:start w:val="1"/>
      <w:numFmt w:val="upperLetter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2C3C470A"/>
    <w:multiLevelType w:val="multilevel"/>
    <w:tmpl w:val="2604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3A1D58"/>
    <w:multiLevelType w:val="hybridMultilevel"/>
    <w:tmpl w:val="15F83186"/>
    <w:lvl w:ilvl="0" w:tplc="0FC8E80E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F79AE"/>
    <w:multiLevelType w:val="hybridMultilevel"/>
    <w:tmpl w:val="7356064A"/>
    <w:lvl w:ilvl="0" w:tplc="6002933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4529C"/>
    <w:multiLevelType w:val="hybridMultilevel"/>
    <w:tmpl w:val="C5FAB310"/>
    <w:lvl w:ilvl="0" w:tplc="79064510">
      <w:start w:val="1"/>
      <w:numFmt w:val="lowerLetter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6623C1"/>
    <w:multiLevelType w:val="singleLevel"/>
    <w:tmpl w:val="5F06DB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0ED012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9E2367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26B0B55"/>
    <w:multiLevelType w:val="hybridMultilevel"/>
    <w:tmpl w:val="35B6E0A8"/>
    <w:lvl w:ilvl="0" w:tplc="21A8B1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A2F4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78E2524"/>
    <w:multiLevelType w:val="singleLevel"/>
    <w:tmpl w:val="681A0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DA7CEB"/>
    <w:multiLevelType w:val="hybridMultilevel"/>
    <w:tmpl w:val="33C44FC8"/>
    <w:lvl w:ilvl="0" w:tplc="938AA7D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27405"/>
    <w:multiLevelType w:val="hybridMultilevel"/>
    <w:tmpl w:val="0EECF56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76462"/>
    <w:multiLevelType w:val="singleLevel"/>
    <w:tmpl w:val="4A0879B0"/>
    <w:lvl w:ilvl="0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5" w15:restartNumberingAfterBreak="0">
    <w:nsid w:val="637B2B9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D6808C8"/>
    <w:multiLevelType w:val="hybridMultilevel"/>
    <w:tmpl w:val="F320C726"/>
    <w:lvl w:ilvl="0" w:tplc="7CA08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82625"/>
    <w:multiLevelType w:val="hybridMultilevel"/>
    <w:tmpl w:val="B6021898"/>
    <w:lvl w:ilvl="0" w:tplc="53509E1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043309"/>
    <w:multiLevelType w:val="singleLevel"/>
    <w:tmpl w:val="4928FF7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B0A7DF2"/>
    <w:multiLevelType w:val="singleLevel"/>
    <w:tmpl w:val="B5262AF4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7B400D1D"/>
    <w:multiLevelType w:val="hybridMultilevel"/>
    <w:tmpl w:val="5E58AE34"/>
    <w:lvl w:ilvl="0" w:tplc="7E644F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8"/>
  </w:num>
  <w:num w:numId="5">
    <w:abstractNumId w:val="17"/>
  </w:num>
  <w:num w:numId="6">
    <w:abstractNumId w:val="25"/>
  </w:num>
  <w:num w:numId="7">
    <w:abstractNumId w:val="29"/>
  </w:num>
  <w:num w:numId="8">
    <w:abstractNumId w:val="24"/>
  </w:num>
  <w:num w:numId="9">
    <w:abstractNumId w:val="28"/>
  </w:num>
  <w:num w:numId="10">
    <w:abstractNumId w:val="11"/>
  </w:num>
  <w:num w:numId="11">
    <w:abstractNumId w:val="21"/>
  </w:num>
  <w:num w:numId="12">
    <w:abstractNumId w:val="6"/>
  </w:num>
  <w:num w:numId="13">
    <w:abstractNumId w:val="16"/>
  </w:num>
  <w:num w:numId="14">
    <w:abstractNumId w:val="4"/>
  </w:num>
  <w:num w:numId="15">
    <w:abstractNumId w:val="20"/>
  </w:num>
  <w:num w:numId="16">
    <w:abstractNumId w:val="0"/>
  </w:num>
  <w:num w:numId="17">
    <w:abstractNumId w:val="22"/>
  </w:num>
  <w:num w:numId="18">
    <w:abstractNumId w:val="3"/>
  </w:num>
  <w:num w:numId="19">
    <w:abstractNumId w:val="8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10"/>
  </w:num>
  <w:num w:numId="25">
    <w:abstractNumId w:val="1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5"/>
  </w:num>
  <w:num w:numId="31">
    <w:abstractNumId w:val="3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06A"/>
    <w:rsid w:val="00004E8A"/>
    <w:rsid w:val="00006A59"/>
    <w:rsid w:val="000129EE"/>
    <w:rsid w:val="00025C92"/>
    <w:rsid w:val="00026F51"/>
    <w:rsid w:val="00063C74"/>
    <w:rsid w:val="00067636"/>
    <w:rsid w:val="00081745"/>
    <w:rsid w:val="000873F7"/>
    <w:rsid w:val="0009244C"/>
    <w:rsid w:val="000A3EC0"/>
    <w:rsid w:val="000A6C70"/>
    <w:rsid w:val="000A6EE5"/>
    <w:rsid w:val="000B0387"/>
    <w:rsid w:val="000B386E"/>
    <w:rsid w:val="000B3EDA"/>
    <w:rsid w:val="000B6EF7"/>
    <w:rsid w:val="000C68D1"/>
    <w:rsid w:val="000D6A2B"/>
    <w:rsid w:val="000F16C1"/>
    <w:rsid w:val="00101773"/>
    <w:rsid w:val="00113A90"/>
    <w:rsid w:val="00115E0C"/>
    <w:rsid w:val="00123F34"/>
    <w:rsid w:val="00124DD5"/>
    <w:rsid w:val="00126E04"/>
    <w:rsid w:val="00141B9D"/>
    <w:rsid w:val="00144B28"/>
    <w:rsid w:val="00145B52"/>
    <w:rsid w:val="00147261"/>
    <w:rsid w:val="00152198"/>
    <w:rsid w:val="00160E94"/>
    <w:rsid w:val="00173C72"/>
    <w:rsid w:val="001949A6"/>
    <w:rsid w:val="001B0FA6"/>
    <w:rsid w:val="001B240F"/>
    <w:rsid w:val="001C21FF"/>
    <w:rsid w:val="001C227F"/>
    <w:rsid w:val="001D33A4"/>
    <w:rsid w:val="001D60D5"/>
    <w:rsid w:val="001E5724"/>
    <w:rsid w:val="001F01E7"/>
    <w:rsid w:val="001F116B"/>
    <w:rsid w:val="00201800"/>
    <w:rsid w:val="00202CB3"/>
    <w:rsid w:val="00214A95"/>
    <w:rsid w:val="00215A10"/>
    <w:rsid w:val="00215E23"/>
    <w:rsid w:val="002206FA"/>
    <w:rsid w:val="002278DE"/>
    <w:rsid w:val="002408EB"/>
    <w:rsid w:val="002658C4"/>
    <w:rsid w:val="00283DD3"/>
    <w:rsid w:val="002A091D"/>
    <w:rsid w:val="002A5E75"/>
    <w:rsid w:val="002A74FD"/>
    <w:rsid w:val="002B2E57"/>
    <w:rsid w:val="002C0B04"/>
    <w:rsid w:val="002C18F1"/>
    <w:rsid w:val="002D23F5"/>
    <w:rsid w:val="002D387A"/>
    <w:rsid w:val="002D6E26"/>
    <w:rsid w:val="002E6365"/>
    <w:rsid w:val="00306E37"/>
    <w:rsid w:val="00311AB6"/>
    <w:rsid w:val="003122FA"/>
    <w:rsid w:val="00314ECD"/>
    <w:rsid w:val="0031539A"/>
    <w:rsid w:val="003216AA"/>
    <w:rsid w:val="003276CD"/>
    <w:rsid w:val="00353DED"/>
    <w:rsid w:val="003879C3"/>
    <w:rsid w:val="00393552"/>
    <w:rsid w:val="003B35B4"/>
    <w:rsid w:val="003B5864"/>
    <w:rsid w:val="003D4622"/>
    <w:rsid w:val="003E40DE"/>
    <w:rsid w:val="003F0449"/>
    <w:rsid w:val="003F6505"/>
    <w:rsid w:val="004167CA"/>
    <w:rsid w:val="00417C8F"/>
    <w:rsid w:val="00422F8D"/>
    <w:rsid w:val="00436B75"/>
    <w:rsid w:val="00443102"/>
    <w:rsid w:val="004738A6"/>
    <w:rsid w:val="004742C3"/>
    <w:rsid w:val="00481E75"/>
    <w:rsid w:val="00482402"/>
    <w:rsid w:val="0048662A"/>
    <w:rsid w:val="004979C5"/>
    <w:rsid w:val="004B0A70"/>
    <w:rsid w:val="004C7419"/>
    <w:rsid w:val="004D1FC5"/>
    <w:rsid w:val="004D7C1E"/>
    <w:rsid w:val="00554C75"/>
    <w:rsid w:val="00566FA4"/>
    <w:rsid w:val="0059196C"/>
    <w:rsid w:val="005925F5"/>
    <w:rsid w:val="005A4B2D"/>
    <w:rsid w:val="005A61CE"/>
    <w:rsid w:val="005C74E9"/>
    <w:rsid w:val="005D3848"/>
    <w:rsid w:val="005D7BF9"/>
    <w:rsid w:val="00606D58"/>
    <w:rsid w:val="00607BED"/>
    <w:rsid w:val="006139EF"/>
    <w:rsid w:val="00626D48"/>
    <w:rsid w:val="00630253"/>
    <w:rsid w:val="00632F4A"/>
    <w:rsid w:val="00652B12"/>
    <w:rsid w:val="00653E8D"/>
    <w:rsid w:val="006667DC"/>
    <w:rsid w:val="00667163"/>
    <w:rsid w:val="00670E75"/>
    <w:rsid w:val="00676360"/>
    <w:rsid w:val="0068140F"/>
    <w:rsid w:val="006B6667"/>
    <w:rsid w:val="006C33F1"/>
    <w:rsid w:val="006C5FC3"/>
    <w:rsid w:val="006D21DD"/>
    <w:rsid w:val="006D2CAC"/>
    <w:rsid w:val="006D7317"/>
    <w:rsid w:val="006E2EE8"/>
    <w:rsid w:val="006F3D92"/>
    <w:rsid w:val="006F7B91"/>
    <w:rsid w:val="00701B78"/>
    <w:rsid w:val="007072A9"/>
    <w:rsid w:val="00730B16"/>
    <w:rsid w:val="00733708"/>
    <w:rsid w:val="007375FB"/>
    <w:rsid w:val="00747491"/>
    <w:rsid w:val="00751569"/>
    <w:rsid w:val="00765AB7"/>
    <w:rsid w:val="00773FD4"/>
    <w:rsid w:val="007A7DE4"/>
    <w:rsid w:val="007B0C52"/>
    <w:rsid w:val="007E2BA9"/>
    <w:rsid w:val="007E2BB1"/>
    <w:rsid w:val="007F04E7"/>
    <w:rsid w:val="007F6340"/>
    <w:rsid w:val="00822FA3"/>
    <w:rsid w:val="00836A39"/>
    <w:rsid w:val="00841B0B"/>
    <w:rsid w:val="00863029"/>
    <w:rsid w:val="00882D59"/>
    <w:rsid w:val="00890A8E"/>
    <w:rsid w:val="008A6C2E"/>
    <w:rsid w:val="008B26F9"/>
    <w:rsid w:val="008B6999"/>
    <w:rsid w:val="008C0100"/>
    <w:rsid w:val="008C2FAE"/>
    <w:rsid w:val="008D2775"/>
    <w:rsid w:val="008D2784"/>
    <w:rsid w:val="008D65C1"/>
    <w:rsid w:val="008E4BB5"/>
    <w:rsid w:val="008F0CB9"/>
    <w:rsid w:val="00902796"/>
    <w:rsid w:val="00906D39"/>
    <w:rsid w:val="0091451C"/>
    <w:rsid w:val="009342C4"/>
    <w:rsid w:val="00936FEC"/>
    <w:rsid w:val="00937F41"/>
    <w:rsid w:val="0098411F"/>
    <w:rsid w:val="00984A20"/>
    <w:rsid w:val="009A0DBE"/>
    <w:rsid w:val="009A7EEA"/>
    <w:rsid w:val="009B3F46"/>
    <w:rsid w:val="009B3FFD"/>
    <w:rsid w:val="009B4E7E"/>
    <w:rsid w:val="009D3FE7"/>
    <w:rsid w:val="00A02585"/>
    <w:rsid w:val="00A02BB5"/>
    <w:rsid w:val="00A07E98"/>
    <w:rsid w:val="00A139C9"/>
    <w:rsid w:val="00A220EC"/>
    <w:rsid w:val="00A22B62"/>
    <w:rsid w:val="00A3720F"/>
    <w:rsid w:val="00A53336"/>
    <w:rsid w:val="00A773B9"/>
    <w:rsid w:val="00A77F5D"/>
    <w:rsid w:val="00A83339"/>
    <w:rsid w:val="00A85246"/>
    <w:rsid w:val="00A97E22"/>
    <w:rsid w:val="00AA07F7"/>
    <w:rsid w:val="00AC07EB"/>
    <w:rsid w:val="00AC119E"/>
    <w:rsid w:val="00AD4DDE"/>
    <w:rsid w:val="00AE49E1"/>
    <w:rsid w:val="00B00D10"/>
    <w:rsid w:val="00B04E5E"/>
    <w:rsid w:val="00B12CEA"/>
    <w:rsid w:val="00B15D5D"/>
    <w:rsid w:val="00B21FAD"/>
    <w:rsid w:val="00B30155"/>
    <w:rsid w:val="00B4306D"/>
    <w:rsid w:val="00B435B6"/>
    <w:rsid w:val="00B46694"/>
    <w:rsid w:val="00B52244"/>
    <w:rsid w:val="00B6042B"/>
    <w:rsid w:val="00B74141"/>
    <w:rsid w:val="00B7482C"/>
    <w:rsid w:val="00B80DD8"/>
    <w:rsid w:val="00B81957"/>
    <w:rsid w:val="00B868B4"/>
    <w:rsid w:val="00B873A9"/>
    <w:rsid w:val="00B9466F"/>
    <w:rsid w:val="00B97289"/>
    <w:rsid w:val="00BA5C5C"/>
    <w:rsid w:val="00BB58FA"/>
    <w:rsid w:val="00BC4398"/>
    <w:rsid w:val="00BC5D13"/>
    <w:rsid w:val="00BD02E2"/>
    <w:rsid w:val="00BD40C4"/>
    <w:rsid w:val="00BE69B4"/>
    <w:rsid w:val="00BF0621"/>
    <w:rsid w:val="00BF40E0"/>
    <w:rsid w:val="00BF698A"/>
    <w:rsid w:val="00BF69A1"/>
    <w:rsid w:val="00C02288"/>
    <w:rsid w:val="00C02707"/>
    <w:rsid w:val="00C0322A"/>
    <w:rsid w:val="00C0566E"/>
    <w:rsid w:val="00C06652"/>
    <w:rsid w:val="00C10912"/>
    <w:rsid w:val="00C13CD9"/>
    <w:rsid w:val="00C17ABB"/>
    <w:rsid w:val="00C21582"/>
    <w:rsid w:val="00C22093"/>
    <w:rsid w:val="00C330BC"/>
    <w:rsid w:val="00C3419F"/>
    <w:rsid w:val="00C41D2D"/>
    <w:rsid w:val="00C43B9F"/>
    <w:rsid w:val="00C53C46"/>
    <w:rsid w:val="00C80935"/>
    <w:rsid w:val="00C81194"/>
    <w:rsid w:val="00C841EC"/>
    <w:rsid w:val="00C84CC8"/>
    <w:rsid w:val="00C91BE0"/>
    <w:rsid w:val="00C97E6E"/>
    <w:rsid w:val="00CA1B31"/>
    <w:rsid w:val="00CA4479"/>
    <w:rsid w:val="00CB206A"/>
    <w:rsid w:val="00CC48EE"/>
    <w:rsid w:val="00CD1CD1"/>
    <w:rsid w:val="00CE7612"/>
    <w:rsid w:val="00CF2389"/>
    <w:rsid w:val="00CF2445"/>
    <w:rsid w:val="00D1708F"/>
    <w:rsid w:val="00D27DA2"/>
    <w:rsid w:val="00D3208A"/>
    <w:rsid w:val="00D361D5"/>
    <w:rsid w:val="00D409D6"/>
    <w:rsid w:val="00D54401"/>
    <w:rsid w:val="00D61A59"/>
    <w:rsid w:val="00D80663"/>
    <w:rsid w:val="00D83CA5"/>
    <w:rsid w:val="00D92F29"/>
    <w:rsid w:val="00D94275"/>
    <w:rsid w:val="00D95CFE"/>
    <w:rsid w:val="00DA4465"/>
    <w:rsid w:val="00DB311C"/>
    <w:rsid w:val="00DC1185"/>
    <w:rsid w:val="00DC4388"/>
    <w:rsid w:val="00DD5EB2"/>
    <w:rsid w:val="00DD6EB5"/>
    <w:rsid w:val="00DE414E"/>
    <w:rsid w:val="00DF5672"/>
    <w:rsid w:val="00E003D5"/>
    <w:rsid w:val="00E00C9B"/>
    <w:rsid w:val="00E41AEC"/>
    <w:rsid w:val="00E51A17"/>
    <w:rsid w:val="00E52DD4"/>
    <w:rsid w:val="00E6273E"/>
    <w:rsid w:val="00E63E70"/>
    <w:rsid w:val="00E6620A"/>
    <w:rsid w:val="00E75193"/>
    <w:rsid w:val="00E7747D"/>
    <w:rsid w:val="00E83676"/>
    <w:rsid w:val="00E9768E"/>
    <w:rsid w:val="00EA73E3"/>
    <w:rsid w:val="00EB1605"/>
    <w:rsid w:val="00EC0245"/>
    <w:rsid w:val="00EC5F7A"/>
    <w:rsid w:val="00EC6E5D"/>
    <w:rsid w:val="00ED0070"/>
    <w:rsid w:val="00ED6698"/>
    <w:rsid w:val="00EE2B7A"/>
    <w:rsid w:val="00EE2E3C"/>
    <w:rsid w:val="00EF30E3"/>
    <w:rsid w:val="00EF4DA5"/>
    <w:rsid w:val="00F25322"/>
    <w:rsid w:val="00F260A5"/>
    <w:rsid w:val="00F2655F"/>
    <w:rsid w:val="00F31448"/>
    <w:rsid w:val="00F33702"/>
    <w:rsid w:val="00F339FD"/>
    <w:rsid w:val="00F35943"/>
    <w:rsid w:val="00F3767C"/>
    <w:rsid w:val="00F42BD3"/>
    <w:rsid w:val="00F458CB"/>
    <w:rsid w:val="00F5286A"/>
    <w:rsid w:val="00F533FA"/>
    <w:rsid w:val="00F5390F"/>
    <w:rsid w:val="00F560E0"/>
    <w:rsid w:val="00F56E78"/>
    <w:rsid w:val="00F62D71"/>
    <w:rsid w:val="00F656CE"/>
    <w:rsid w:val="00F71389"/>
    <w:rsid w:val="00F73F78"/>
    <w:rsid w:val="00F75B4A"/>
    <w:rsid w:val="00F76B07"/>
    <w:rsid w:val="00F82D7A"/>
    <w:rsid w:val="00F83FA5"/>
    <w:rsid w:val="00F96BB7"/>
    <w:rsid w:val="00F97A33"/>
    <w:rsid w:val="00FB5DC4"/>
    <w:rsid w:val="00FC0455"/>
    <w:rsid w:val="00FD072D"/>
    <w:rsid w:val="00FD1C69"/>
    <w:rsid w:val="00FD4E21"/>
    <w:rsid w:val="00FD63EB"/>
    <w:rsid w:val="00FE7F9A"/>
    <w:rsid w:val="00FF2AE5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754AAF9-BF5B-4E17-9445-D4E48666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07EB"/>
    <w:rPr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32"/>
    </w:rPr>
  </w:style>
  <w:style w:type="paragraph" w:styleId="Nadpis7">
    <w:name w:val="heading 7"/>
    <w:basedOn w:val="Normln"/>
    <w:next w:val="Normln"/>
    <w:qFormat/>
    <w:pPr>
      <w:keepNext/>
      <w:spacing w:before="120" w:line="240" w:lineRule="atLeast"/>
      <w:jc w:val="both"/>
      <w:outlineLvl w:val="6"/>
    </w:pPr>
    <w:rPr>
      <w:color w:val="00FF00"/>
    </w:rPr>
  </w:style>
  <w:style w:type="paragraph" w:styleId="Nadpis9">
    <w:name w:val="heading 9"/>
    <w:basedOn w:val="Normln"/>
    <w:next w:val="Normln"/>
    <w:qFormat/>
    <w:pPr>
      <w:keepNext/>
      <w:spacing w:before="120" w:line="240" w:lineRule="atLeast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pPr>
      <w:spacing w:before="120" w:line="240" w:lineRule="atLeast"/>
      <w:jc w:val="both"/>
    </w:pPr>
  </w:style>
  <w:style w:type="paragraph" w:styleId="Zkladntext3">
    <w:name w:val="Body Text 3"/>
    <w:basedOn w:val="Normln"/>
    <w:semiHidden/>
    <w:pPr>
      <w:spacing w:before="120" w:line="240" w:lineRule="atLeast"/>
    </w:pPr>
  </w:style>
  <w:style w:type="paragraph" w:styleId="Zkladntextodsazen">
    <w:name w:val="Body Text Indent"/>
    <w:basedOn w:val="Normln"/>
    <w:semiHidden/>
    <w:pPr>
      <w:spacing w:before="120" w:line="240" w:lineRule="atLeast"/>
      <w:jc w:val="both"/>
    </w:pPr>
    <w:rPr>
      <w:sz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semiHidden/>
    <w:pPr>
      <w:spacing w:before="120" w:line="240" w:lineRule="atLeast"/>
      <w:ind w:left="360"/>
      <w:jc w:val="both"/>
    </w:pPr>
  </w:style>
  <w:style w:type="paragraph" w:customStyle="1" w:styleId="Default">
    <w:name w:val="Default"/>
    <w:rsid w:val="00554C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80DD8"/>
    <w:pPr>
      <w:ind w:left="720"/>
    </w:pPr>
    <w:rPr>
      <w:rFonts w:eastAsia="Calibri"/>
      <w:color w:val="00000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066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80663"/>
    <w:rPr>
      <w:rFonts w:ascii="Segoe UI" w:hAnsi="Segoe UI" w:cs="Segoe UI"/>
      <w:sz w:val="18"/>
      <w:szCs w:val="18"/>
    </w:rPr>
  </w:style>
  <w:style w:type="character" w:styleId="Hypertextovodkaz">
    <w:name w:val="Hyperlink"/>
    <w:uiPriority w:val="99"/>
    <w:semiHidden/>
    <w:unhideWhenUsed/>
    <w:rsid w:val="008F0CB9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8F0CB9"/>
    <w:rPr>
      <w:color w:val="800080"/>
      <w:u w:val="single"/>
    </w:rPr>
  </w:style>
  <w:style w:type="paragraph" w:customStyle="1" w:styleId="font5">
    <w:name w:val="font5"/>
    <w:basedOn w:val="Normln"/>
    <w:rsid w:val="008F0CB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4">
    <w:name w:val="xl64"/>
    <w:basedOn w:val="Normln"/>
    <w:rsid w:val="008F0CB9"/>
    <w:pPr>
      <w:spacing w:before="100" w:beforeAutospacing="1" w:after="100" w:afterAutospacing="1"/>
    </w:pPr>
    <w:rPr>
      <w:color w:val="EF9500"/>
      <w:sz w:val="34"/>
      <w:szCs w:val="34"/>
    </w:rPr>
  </w:style>
  <w:style w:type="paragraph" w:customStyle="1" w:styleId="xl65">
    <w:name w:val="xl65"/>
    <w:basedOn w:val="Normln"/>
    <w:rsid w:val="008F0CB9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ln"/>
    <w:rsid w:val="008F0CB9"/>
    <w:pPr>
      <w:spacing w:before="100" w:beforeAutospacing="1" w:after="100" w:afterAutospacing="1"/>
    </w:pPr>
    <w:rPr>
      <w:color w:val="808080"/>
      <w:sz w:val="18"/>
      <w:szCs w:val="18"/>
    </w:rPr>
  </w:style>
  <w:style w:type="paragraph" w:customStyle="1" w:styleId="xl67">
    <w:name w:val="xl67"/>
    <w:basedOn w:val="Normln"/>
    <w:rsid w:val="008F0CB9"/>
    <w:pPr>
      <w:spacing w:before="100" w:beforeAutospacing="1" w:after="100" w:afterAutospacing="1"/>
    </w:pPr>
    <w:rPr>
      <w:color w:val="808080"/>
    </w:rPr>
  </w:style>
  <w:style w:type="paragraph" w:customStyle="1" w:styleId="xl68">
    <w:name w:val="xl68"/>
    <w:basedOn w:val="Normln"/>
    <w:rsid w:val="008F0CB9"/>
    <w:pPr>
      <w:spacing w:before="100" w:beforeAutospacing="1" w:after="100" w:afterAutospacing="1"/>
      <w:jc w:val="right"/>
    </w:pPr>
    <w:rPr>
      <w:color w:val="808080"/>
    </w:rPr>
  </w:style>
  <w:style w:type="paragraph" w:customStyle="1" w:styleId="xl69">
    <w:name w:val="xl69"/>
    <w:basedOn w:val="Normln"/>
    <w:rsid w:val="008F0CB9"/>
    <w:pPr>
      <w:spacing w:before="100" w:beforeAutospacing="1" w:after="100" w:afterAutospacing="1"/>
      <w:jc w:val="right"/>
    </w:pPr>
    <w:rPr>
      <w:color w:val="808080"/>
      <w:sz w:val="18"/>
      <w:szCs w:val="18"/>
    </w:rPr>
  </w:style>
  <w:style w:type="paragraph" w:customStyle="1" w:styleId="xl70">
    <w:name w:val="xl70"/>
    <w:basedOn w:val="Normln"/>
    <w:rsid w:val="008F0CB9"/>
    <w:pPr>
      <w:spacing w:before="100" w:beforeAutospacing="1" w:after="100" w:afterAutospacing="1"/>
      <w:jc w:val="right"/>
    </w:pPr>
  </w:style>
  <w:style w:type="paragraph" w:customStyle="1" w:styleId="xl71">
    <w:name w:val="xl71"/>
    <w:basedOn w:val="Normln"/>
    <w:rsid w:val="008F0CB9"/>
    <w:pP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Normln"/>
    <w:rsid w:val="008F0CB9"/>
    <w:pPr>
      <w:spacing w:before="100" w:beforeAutospacing="1" w:after="100" w:afterAutospacing="1"/>
    </w:pPr>
  </w:style>
  <w:style w:type="paragraph" w:customStyle="1" w:styleId="xl73">
    <w:name w:val="xl73"/>
    <w:basedOn w:val="Normln"/>
    <w:rsid w:val="008F0CB9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4">
    <w:name w:val="xl74"/>
    <w:basedOn w:val="Normln"/>
    <w:rsid w:val="008F0CB9"/>
    <w:pPr>
      <w:shd w:val="clear" w:color="000000" w:fill="EF9500"/>
      <w:spacing w:before="100" w:beforeAutospacing="1" w:after="100" w:afterAutospacing="1"/>
    </w:pPr>
    <w:rPr>
      <w:rFonts w:ascii="Arial CE" w:hAnsi="Arial CE" w:cs="Arial CE"/>
      <w:b/>
      <w:bCs/>
      <w:color w:val="FFFFFF"/>
    </w:rPr>
  </w:style>
  <w:style w:type="paragraph" w:customStyle="1" w:styleId="xl75">
    <w:name w:val="xl75"/>
    <w:basedOn w:val="Normln"/>
    <w:rsid w:val="008F0CB9"/>
    <w:pPr>
      <w:spacing w:before="100" w:beforeAutospacing="1" w:after="100" w:afterAutospacing="1"/>
    </w:pPr>
    <w:rPr>
      <w:color w:val="EF9500"/>
      <w:u w:val="single"/>
    </w:rPr>
  </w:style>
  <w:style w:type="paragraph" w:customStyle="1" w:styleId="xl76">
    <w:name w:val="xl76"/>
    <w:basedOn w:val="Normln"/>
    <w:rsid w:val="008F0CB9"/>
    <w:pPr>
      <w:spacing w:before="100" w:beforeAutospacing="1" w:after="100" w:afterAutospacing="1"/>
    </w:pPr>
    <w:rPr>
      <w:color w:val="595959"/>
    </w:rPr>
  </w:style>
  <w:style w:type="paragraph" w:customStyle="1" w:styleId="xl77">
    <w:name w:val="xl77"/>
    <w:basedOn w:val="Normln"/>
    <w:rsid w:val="008F0CB9"/>
    <w:pPr>
      <w:shd w:val="clear" w:color="000000" w:fill="EF9500"/>
      <w:spacing w:before="100" w:beforeAutospacing="1" w:after="100" w:afterAutospacing="1"/>
      <w:jc w:val="right"/>
    </w:pPr>
    <w:rPr>
      <w:rFonts w:ascii="Arial CE" w:hAnsi="Arial CE" w:cs="Arial CE"/>
      <w:b/>
      <w:bCs/>
      <w:color w:val="FFFFFF"/>
    </w:rPr>
  </w:style>
  <w:style w:type="paragraph" w:customStyle="1" w:styleId="xl78">
    <w:name w:val="xl78"/>
    <w:basedOn w:val="Normln"/>
    <w:rsid w:val="008F0CB9"/>
    <w:pPr>
      <w:shd w:val="clear" w:color="000000" w:fill="C0C0C0"/>
      <w:spacing w:before="100" w:beforeAutospacing="1" w:after="100" w:afterAutospacing="1"/>
    </w:pPr>
    <w:rPr>
      <w:rFonts w:ascii="Arial CE" w:hAnsi="Arial CE" w:cs="Arial CE"/>
      <w:b/>
      <w:bCs/>
      <w:sz w:val="18"/>
      <w:szCs w:val="18"/>
    </w:rPr>
  </w:style>
  <w:style w:type="paragraph" w:customStyle="1" w:styleId="xl79">
    <w:name w:val="xl79"/>
    <w:basedOn w:val="Normln"/>
    <w:rsid w:val="008F0CB9"/>
    <w:pPr>
      <w:shd w:val="clear" w:color="000000" w:fill="C0C0C0"/>
      <w:spacing w:before="100" w:beforeAutospacing="1" w:after="100" w:afterAutospacing="1"/>
    </w:pPr>
    <w:rPr>
      <w:rFonts w:ascii="Arial CE" w:hAnsi="Arial CE" w:cs="Arial CE"/>
      <w:b/>
      <w:bCs/>
      <w:sz w:val="18"/>
      <w:szCs w:val="18"/>
    </w:rPr>
  </w:style>
  <w:style w:type="paragraph" w:customStyle="1" w:styleId="xl80">
    <w:name w:val="xl80"/>
    <w:basedOn w:val="Normln"/>
    <w:rsid w:val="008F0CB9"/>
    <w:pPr>
      <w:shd w:val="clear" w:color="000000" w:fill="C0C0C0"/>
      <w:spacing w:before="100" w:beforeAutospacing="1" w:after="100" w:afterAutospacing="1"/>
      <w:jc w:val="right"/>
    </w:pPr>
    <w:rPr>
      <w:rFonts w:ascii="Arial CE" w:hAnsi="Arial CE" w:cs="Arial CE"/>
      <w:b/>
      <w:bCs/>
      <w:sz w:val="18"/>
      <w:szCs w:val="18"/>
    </w:rPr>
  </w:style>
  <w:style w:type="paragraph" w:customStyle="1" w:styleId="xl81">
    <w:name w:val="xl81"/>
    <w:basedOn w:val="Normln"/>
    <w:rsid w:val="008F0CB9"/>
    <w:pPr>
      <w:shd w:val="clear" w:color="000000" w:fill="FFFF00"/>
      <w:spacing w:before="100" w:beforeAutospacing="1" w:after="100" w:afterAutospacing="1"/>
    </w:pPr>
    <w:rPr>
      <w:rFonts w:ascii="Arial CE" w:hAnsi="Arial CE" w:cs="Arial CE"/>
      <w:b/>
      <w:bCs/>
      <w:color w:val="FF0000"/>
    </w:rPr>
  </w:style>
  <w:style w:type="paragraph" w:customStyle="1" w:styleId="xl82">
    <w:name w:val="xl82"/>
    <w:basedOn w:val="Normln"/>
    <w:rsid w:val="008F0CB9"/>
    <w:pPr>
      <w:shd w:val="clear" w:color="000000" w:fill="FFFF00"/>
      <w:spacing w:before="100" w:beforeAutospacing="1" w:after="100" w:afterAutospacing="1"/>
    </w:pPr>
    <w:rPr>
      <w:rFonts w:ascii="Arial CE" w:hAnsi="Arial CE" w:cs="Arial CE"/>
      <w:b/>
      <w:bCs/>
      <w:color w:val="FF0000"/>
    </w:rPr>
  </w:style>
  <w:style w:type="paragraph" w:customStyle="1" w:styleId="xl83">
    <w:name w:val="xl83"/>
    <w:basedOn w:val="Normln"/>
    <w:rsid w:val="008F0CB9"/>
    <w:pPr>
      <w:shd w:val="clear" w:color="000000" w:fill="FFFF00"/>
      <w:spacing w:before="100" w:beforeAutospacing="1" w:after="100" w:afterAutospacing="1"/>
      <w:jc w:val="right"/>
    </w:pPr>
    <w:rPr>
      <w:rFonts w:ascii="Arial CE" w:hAnsi="Arial CE" w:cs="Arial CE"/>
      <w:b/>
      <w:bCs/>
      <w:color w:val="FF0000"/>
    </w:rPr>
  </w:style>
  <w:style w:type="paragraph" w:styleId="Normlnweb">
    <w:name w:val="Normal (Web)"/>
    <w:basedOn w:val="Normln"/>
    <w:uiPriority w:val="99"/>
    <w:unhideWhenUsed/>
    <w:rsid w:val="005D384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1149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E1 - TECHNICKÁ ZPRÁVA</vt:lpstr>
    </vt:vector>
  </TitlesOfParts>
  <Company>NOVEL</Company>
  <LinksUpToDate>false</LinksUpToDate>
  <CharactersWithSpaces>7919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E1 - TECHNICKÁ ZPRÁVA</dc:title>
  <dc:subject/>
  <dc:creator>Ing.Zdeněk Novák</dc:creator>
  <cp:keywords/>
  <cp:lastModifiedBy>PETR DANĚK</cp:lastModifiedBy>
  <cp:revision>14</cp:revision>
  <cp:lastPrinted>2017-11-03T07:28:00Z</cp:lastPrinted>
  <dcterms:created xsi:type="dcterms:W3CDTF">2017-12-05T16:25:00Z</dcterms:created>
  <dcterms:modified xsi:type="dcterms:W3CDTF">2021-03-28T18:06:00Z</dcterms:modified>
</cp:coreProperties>
</file>